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BE4" w:rsidRDefault="00854BE4" w:rsidP="001223B8">
      <w:pPr>
        <w:pStyle w:val="Heading4"/>
      </w:pPr>
      <w:bookmarkStart w:id="0" w:name="_Toc258848451"/>
      <w:bookmarkStart w:id="1" w:name="_Toc260235577"/>
      <w:bookmarkStart w:id="2" w:name="_Toc278878400"/>
      <w:r>
        <w:t>Bewirtschaftungsmaßnahmen in 4C</w:t>
      </w:r>
      <w:bookmarkEnd w:id="0"/>
      <w:bookmarkEnd w:id="1"/>
      <w:bookmarkEnd w:id="2"/>
    </w:p>
    <w:p w:rsidR="00854BE4" w:rsidRDefault="00854BE4" w:rsidP="001223B8">
      <w:pPr>
        <w:pStyle w:val="Heading5"/>
      </w:pPr>
      <w:bookmarkStart w:id="3" w:name="_Toc258848452"/>
      <w:bookmarkStart w:id="4" w:name="_Toc260235578"/>
      <w:bookmarkStart w:id="5" w:name="_Toc278878401"/>
      <w:r>
        <w:t>Angepasste Bewirtschaftung (Adaptive management)</w:t>
      </w:r>
      <w:bookmarkEnd w:id="3"/>
      <w:bookmarkEnd w:id="4"/>
      <w:bookmarkEnd w:id="5"/>
    </w:p>
    <w:p w:rsidR="00854BE4" w:rsidRDefault="00854BE4" w:rsidP="001223B8">
      <w:pPr>
        <w:spacing w:before="120" w:after="120"/>
        <w:jc w:val="both"/>
        <w:rPr>
          <w:rFonts w:ascii="Arial" w:hAnsi="Arial" w:cs="Arial"/>
          <w:sz w:val="24"/>
        </w:rPr>
      </w:pPr>
      <w:r>
        <w:rPr>
          <w:rFonts w:ascii="Arial" w:hAnsi="Arial" w:cs="Arial"/>
          <w:sz w:val="24"/>
        </w:rPr>
        <w:t>Das adaptive Management für 4C ist in einer Subroutine adap_manag implementiert (siehe auch flowchart).</w:t>
      </w:r>
    </w:p>
    <w:p w:rsidR="00854BE4" w:rsidRDefault="00854BE4" w:rsidP="001223B8">
      <w:pPr>
        <w:spacing w:before="120" w:after="120"/>
        <w:jc w:val="both"/>
        <w:rPr>
          <w:rFonts w:ascii="Arial" w:hAnsi="Arial" w:cs="Arial"/>
          <w:sz w:val="24"/>
        </w:rPr>
      </w:pPr>
      <w:r>
        <w:rPr>
          <w:rFonts w:ascii="Arial" w:hAnsi="Arial" w:cs="Arial"/>
          <w:sz w:val="24"/>
        </w:rPr>
        <w:t>Die Entscheidung über Bewirtschaftungsmaßnahmen wird über Steuergrößen (B</w:t>
      </w:r>
      <w:r>
        <w:rPr>
          <w:rFonts w:ascii="Arial" w:hAnsi="Arial" w:cs="Arial"/>
          <w:sz w:val="24"/>
        </w:rPr>
        <w:t>e</w:t>
      </w:r>
      <w:r>
        <w:rPr>
          <w:rFonts w:ascii="Arial" w:hAnsi="Arial" w:cs="Arial"/>
          <w:sz w:val="24"/>
        </w:rPr>
        <w:t>schreibung erfolgt noch!) und in Abhängigkeit von Bestandesgrößen entscheiden. In der ersten Phase der Bewirtschaftung werden die Eingriffszeitpunkte durch die Obe</w:t>
      </w:r>
      <w:r>
        <w:rPr>
          <w:rFonts w:ascii="Arial" w:hAnsi="Arial" w:cs="Arial"/>
          <w:sz w:val="24"/>
        </w:rPr>
        <w:t>r</w:t>
      </w:r>
      <w:r>
        <w:rPr>
          <w:rFonts w:ascii="Arial" w:hAnsi="Arial" w:cs="Arial"/>
          <w:sz w:val="24"/>
        </w:rPr>
        <w:t>höhe H</w:t>
      </w:r>
      <w:r>
        <w:rPr>
          <w:rFonts w:ascii="Arial" w:hAnsi="Arial" w:cs="Arial"/>
          <w:sz w:val="24"/>
          <w:vertAlign w:val="subscript"/>
        </w:rPr>
        <w:t>dom</w:t>
      </w:r>
      <w:r>
        <w:rPr>
          <w:rFonts w:ascii="Arial" w:hAnsi="Arial" w:cs="Arial"/>
          <w:sz w:val="24"/>
        </w:rPr>
        <w:t xml:space="preserve"> entschieden, in einer zweiten Phase nach einer zeitlichen Vorgabe, dabei sind folgende Varianten möglich:</w:t>
      </w:r>
    </w:p>
    <w:p w:rsidR="00854BE4" w:rsidRDefault="00854BE4" w:rsidP="00854BE4">
      <w:pPr>
        <w:numPr>
          <w:ilvl w:val="0"/>
          <w:numId w:val="5"/>
        </w:numPr>
        <w:spacing w:before="120" w:after="120" w:line="360" w:lineRule="auto"/>
        <w:jc w:val="both"/>
        <w:rPr>
          <w:rFonts w:ascii="Arial" w:hAnsi="Arial" w:cs="Arial"/>
          <w:sz w:val="24"/>
        </w:rPr>
      </w:pPr>
      <w:r>
        <w:rPr>
          <w:rFonts w:ascii="Arial" w:hAnsi="Arial" w:cs="Arial"/>
          <w:sz w:val="24"/>
        </w:rPr>
        <w:t>H</w:t>
      </w:r>
      <w:r>
        <w:rPr>
          <w:rFonts w:ascii="Arial" w:hAnsi="Arial" w:cs="Arial"/>
          <w:sz w:val="24"/>
          <w:vertAlign w:val="subscript"/>
        </w:rPr>
        <w:t>dom</w:t>
      </w:r>
      <w:r>
        <w:rPr>
          <w:rFonts w:ascii="Arial" w:hAnsi="Arial" w:cs="Arial"/>
          <w:sz w:val="24"/>
        </w:rPr>
        <w:t xml:space="preserve"> = 3 m   </w:t>
      </w:r>
      <w:r>
        <w:rPr>
          <w:rFonts w:ascii="Arial" w:hAnsi="Arial" w:cs="Arial"/>
          <w:b/>
          <w:bCs/>
          <w:sz w:val="24"/>
        </w:rPr>
        <w:t>Jungwuchspflege</w:t>
      </w:r>
    </w:p>
    <w:p w:rsidR="00854BE4" w:rsidRDefault="00854BE4" w:rsidP="00854BE4">
      <w:pPr>
        <w:numPr>
          <w:ilvl w:val="0"/>
          <w:numId w:val="5"/>
        </w:numPr>
        <w:spacing w:before="120" w:after="120" w:line="360" w:lineRule="auto"/>
        <w:jc w:val="both"/>
        <w:rPr>
          <w:rFonts w:ascii="Arial" w:hAnsi="Arial" w:cs="Arial"/>
          <w:sz w:val="24"/>
        </w:rPr>
      </w:pPr>
      <w:r>
        <w:rPr>
          <w:rFonts w:ascii="Arial" w:hAnsi="Arial" w:cs="Arial"/>
          <w:sz w:val="24"/>
        </w:rPr>
        <w:t>H</w:t>
      </w:r>
      <w:r>
        <w:rPr>
          <w:rFonts w:ascii="Arial" w:hAnsi="Arial" w:cs="Arial"/>
          <w:sz w:val="24"/>
          <w:vertAlign w:val="subscript"/>
        </w:rPr>
        <w:t xml:space="preserve">dom </w:t>
      </w:r>
      <w:r>
        <w:rPr>
          <w:rFonts w:ascii="Arial" w:hAnsi="Arial" w:cs="Arial"/>
          <w:sz w:val="24"/>
        </w:rPr>
        <w:t xml:space="preserve">= 9 m   </w:t>
      </w:r>
      <w:r>
        <w:rPr>
          <w:rFonts w:ascii="Arial" w:hAnsi="Arial" w:cs="Arial"/>
          <w:b/>
          <w:bCs/>
          <w:sz w:val="24"/>
        </w:rPr>
        <w:t>Läuterung</w:t>
      </w:r>
      <w:r>
        <w:rPr>
          <w:rFonts w:ascii="Arial" w:hAnsi="Arial" w:cs="Arial"/>
          <w:sz w:val="24"/>
        </w:rPr>
        <w:t xml:space="preserve"> in Form von Nieder- und Hochdurchforstung oder Au</w:t>
      </w:r>
      <w:r>
        <w:rPr>
          <w:rFonts w:ascii="Arial" w:hAnsi="Arial" w:cs="Arial"/>
          <w:sz w:val="24"/>
        </w:rPr>
        <w:t>s</w:t>
      </w:r>
      <w:r>
        <w:rPr>
          <w:rFonts w:ascii="Arial" w:hAnsi="Arial" w:cs="Arial"/>
          <w:sz w:val="24"/>
        </w:rPr>
        <w:t>lesedurchforstung</w:t>
      </w:r>
    </w:p>
    <w:p w:rsidR="00854BE4" w:rsidRDefault="00854BE4" w:rsidP="00854BE4">
      <w:pPr>
        <w:numPr>
          <w:ilvl w:val="0"/>
          <w:numId w:val="5"/>
        </w:numPr>
        <w:spacing w:before="120" w:after="120" w:line="360" w:lineRule="auto"/>
        <w:jc w:val="both"/>
        <w:rPr>
          <w:rFonts w:ascii="Arial" w:hAnsi="Arial" w:cs="Arial"/>
          <w:sz w:val="24"/>
        </w:rPr>
      </w:pPr>
      <w:r>
        <w:rPr>
          <w:rFonts w:ascii="Arial" w:hAnsi="Arial" w:cs="Arial"/>
          <w:sz w:val="24"/>
        </w:rPr>
        <w:t>H</w:t>
      </w:r>
      <w:r>
        <w:rPr>
          <w:rFonts w:ascii="Arial" w:hAnsi="Arial" w:cs="Arial"/>
          <w:sz w:val="24"/>
          <w:vertAlign w:val="subscript"/>
        </w:rPr>
        <w:t xml:space="preserve">dom </w:t>
      </w:r>
      <w:r>
        <w:rPr>
          <w:rFonts w:ascii="Arial" w:hAnsi="Arial" w:cs="Arial"/>
          <w:sz w:val="24"/>
        </w:rPr>
        <w:t xml:space="preserve">= 12, 15 m </w:t>
      </w:r>
      <w:r>
        <w:rPr>
          <w:rFonts w:ascii="Arial" w:hAnsi="Arial" w:cs="Arial"/>
          <w:b/>
          <w:bCs/>
          <w:sz w:val="24"/>
        </w:rPr>
        <w:t>Jungbestandespflege</w:t>
      </w:r>
      <w:r>
        <w:rPr>
          <w:rFonts w:ascii="Arial" w:hAnsi="Arial" w:cs="Arial"/>
          <w:sz w:val="24"/>
        </w:rPr>
        <w:t xml:space="preserve"> in Form von Nieder- und Hochdurc</w:t>
      </w:r>
      <w:r>
        <w:rPr>
          <w:rFonts w:ascii="Arial" w:hAnsi="Arial" w:cs="Arial"/>
          <w:sz w:val="24"/>
        </w:rPr>
        <w:t>h</w:t>
      </w:r>
      <w:r>
        <w:rPr>
          <w:rFonts w:ascii="Arial" w:hAnsi="Arial" w:cs="Arial"/>
          <w:sz w:val="24"/>
        </w:rPr>
        <w:t>forstung oder Auslesedurchforstung</w:t>
      </w:r>
    </w:p>
    <w:p w:rsidR="00854BE4" w:rsidRDefault="00854BE4" w:rsidP="00854BE4">
      <w:pPr>
        <w:numPr>
          <w:ilvl w:val="0"/>
          <w:numId w:val="5"/>
        </w:numPr>
        <w:spacing w:before="120" w:after="120" w:line="360" w:lineRule="auto"/>
        <w:jc w:val="both"/>
        <w:rPr>
          <w:rFonts w:ascii="Arial" w:hAnsi="Arial" w:cs="Arial"/>
          <w:sz w:val="24"/>
        </w:rPr>
      </w:pPr>
      <w:r>
        <w:rPr>
          <w:rFonts w:ascii="Arial" w:hAnsi="Arial" w:cs="Arial"/>
          <w:sz w:val="24"/>
        </w:rPr>
        <w:t>H</w:t>
      </w:r>
      <w:r>
        <w:rPr>
          <w:rFonts w:ascii="Arial" w:hAnsi="Arial" w:cs="Arial"/>
          <w:sz w:val="24"/>
          <w:vertAlign w:val="subscript"/>
        </w:rPr>
        <w:t xml:space="preserve">dom </w:t>
      </w:r>
      <w:r>
        <w:rPr>
          <w:rFonts w:ascii="Arial" w:hAnsi="Arial" w:cs="Arial"/>
          <w:sz w:val="24"/>
        </w:rPr>
        <w:t xml:space="preserve">&gt; 15 m </w:t>
      </w:r>
      <w:r>
        <w:rPr>
          <w:rFonts w:ascii="Arial" w:hAnsi="Arial" w:cs="Arial"/>
          <w:b/>
          <w:bCs/>
          <w:sz w:val="24"/>
        </w:rPr>
        <w:t xml:space="preserve">Bestandespflege </w:t>
      </w:r>
      <w:r>
        <w:rPr>
          <w:rFonts w:ascii="Arial" w:hAnsi="Arial" w:cs="Arial"/>
          <w:sz w:val="24"/>
        </w:rPr>
        <w:t>in einem bestimmten zeitlichen Intervall (15 Ja</w:t>
      </w:r>
      <w:r>
        <w:rPr>
          <w:rFonts w:ascii="Arial" w:hAnsi="Arial" w:cs="Arial"/>
          <w:sz w:val="24"/>
        </w:rPr>
        <w:t>h</w:t>
      </w:r>
      <w:r>
        <w:rPr>
          <w:rFonts w:ascii="Arial" w:hAnsi="Arial" w:cs="Arial"/>
          <w:sz w:val="24"/>
        </w:rPr>
        <w:t>re), in Form von Nieder- und Hochdurchforstung oder Auslesedurchforstung</w:t>
      </w:r>
    </w:p>
    <w:p w:rsidR="00854BE4" w:rsidRDefault="00854BE4" w:rsidP="00854BE4">
      <w:pPr>
        <w:numPr>
          <w:ilvl w:val="0"/>
          <w:numId w:val="5"/>
        </w:numPr>
        <w:spacing w:before="120" w:after="120" w:line="360" w:lineRule="auto"/>
        <w:jc w:val="both"/>
        <w:rPr>
          <w:rFonts w:ascii="Arial" w:hAnsi="Arial" w:cs="Arial"/>
          <w:b/>
          <w:bCs/>
          <w:sz w:val="24"/>
        </w:rPr>
      </w:pPr>
      <w:r>
        <w:rPr>
          <w:rFonts w:ascii="Arial" w:hAnsi="Arial" w:cs="Arial"/>
          <w:sz w:val="24"/>
        </w:rPr>
        <w:t xml:space="preserve">Bestandesalter = Umtriebszeit bzw. Alter für Voranbau bei Schirmschlag: </w:t>
      </w:r>
      <w:r>
        <w:rPr>
          <w:rFonts w:ascii="Arial" w:hAnsi="Arial" w:cs="Arial"/>
          <w:b/>
          <w:bCs/>
          <w:sz w:val="24"/>
        </w:rPr>
        <w:t xml:space="preserve">Schirmschlag </w:t>
      </w:r>
      <w:r>
        <w:rPr>
          <w:rFonts w:ascii="Arial" w:hAnsi="Arial" w:cs="Arial"/>
          <w:sz w:val="24"/>
        </w:rPr>
        <w:t xml:space="preserve">und </w:t>
      </w:r>
      <w:r>
        <w:rPr>
          <w:rFonts w:ascii="Arial" w:hAnsi="Arial" w:cs="Arial"/>
          <w:b/>
          <w:bCs/>
          <w:sz w:val="24"/>
        </w:rPr>
        <w:t>Kahlschlag</w:t>
      </w:r>
      <w:r>
        <w:rPr>
          <w:rFonts w:ascii="Arial" w:hAnsi="Arial" w:cs="Arial"/>
          <w:sz w:val="24"/>
        </w:rPr>
        <w:t xml:space="preserve"> mit und ohne </w:t>
      </w:r>
      <w:r>
        <w:rPr>
          <w:rFonts w:ascii="Arial" w:hAnsi="Arial" w:cs="Arial"/>
          <w:b/>
          <w:bCs/>
          <w:sz w:val="24"/>
        </w:rPr>
        <w:t>künstliche oder natürliche Ve</w:t>
      </w:r>
      <w:r>
        <w:rPr>
          <w:rFonts w:ascii="Arial" w:hAnsi="Arial" w:cs="Arial"/>
          <w:b/>
          <w:bCs/>
          <w:sz w:val="24"/>
        </w:rPr>
        <w:t>r</w:t>
      </w:r>
      <w:r>
        <w:rPr>
          <w:rFonts w:ascii="Arial" w:hAnsi="Arial" w:cs="Arial"/>
          <w:b/>
          <w:bCs/>
          <w:sz w:val="24"/>
        </w:rPr>
        <w:t>jüngung</w:t>
      </w:r>
    </w:p>
    <w:p w:rsidR="00854BE4" w:rsidRDefault="00854BE4" w:rsidP="001223B8">
      <w:pPr>
        <w:spacing w:before="120" w:after="120"/>
        <w:jc w:val="both"/>
        <w:rPr>
          <w:rFonts w:ascii="Arial" w:hAnsi="Arial" w:cs="Arial"/>
          <w:sz w:val="24"/>
        </w:rPr>
      </w:pPr>
      <w:r>
        <w:rPr>
          <w:rFonts w:ascii="Arial" w:hAnsi="Arial" w:cs="Arial"/>
          <w:sz w:val="24"/>
        </w:rPr>
        <w:t xml:space="preserve">In einer der Pflegestufen kann die Erzeugung von </w:t>
      </w:r>
      <w:r>
        <w:rPr>
          <w:rFonts w:ascii="Arial" w:hAnsi="Arial" w:cs="Arial"/>
          <w:b/>
          <w:bCs/>
          <w:sz w:val="24"/>
        </w:rPr>
        <w:t>Rückegassen</w:t>
      </w:r>
      <w:r>
        <w:rPr>
          <w:rFonts w:ascii="Arial" w:hAnsi="Arial" w:cs="Arial"/>
          <w:sz w:val="24"/>
        </w:rPr>
        <w:t xml:space="preserve"> erfolgen.</w:t>
      </w:r>
    </w:p>
    <w:p w:rsidR="00854BE4" w:rsidRDefault="00854BE4" w:rsidP="001223B8">
      <w:pPr>
        <w:spacing w:before="120" w:after="120"/>
        <w:jc w:val="both"/>
        <w:rPr>
          <w:rFonts w:ascii="Arial" w:hAnsi="Arial" w:cs="Arial"/>
          <w:sz w:val="24"/>
        </w:rPr>
      </w:pPr>
      <w:r>
        <w:rPr>
          <w:rFonts w:ascii="Arial" w:hAnsi="Arial" w:cs="Arial"/>
          <w:sz w:val="24"/>
        </w:rPr>
        <w:t>Die benutzten Managementroutinen werden im folgenden beschrieben:</w:t>
      </w:r>
    </w:p>
    <w:p w:rsidR="00854BE4" w:rsidRDefault="00854BE4" w:rsidP="00854BE4">
      <w:pPr>
        <w:numPr>
          <w:ilvl w:val="0"/>
          <w:numId w:val="1"/>
        </w:numPr>
        <w:spacing w:before="120" w:after="0" w:line="360" w:lineRule="auto"/>
        <w:ind w:left="714" w:hanging="357"/>
        <w:jc w:val="both"/>
        <w:rPr>
          <w:rFonts w:ascii="Arial" w:hAnsi="Arial" w:cs="Arial"/>
          <w:sz w:val="24"/>
          <w:u w:val="single"/>
        </w:rPr>
      </w:pPr>
      <w:r>
        <w:rPr>
          <w:rFonts w:ascii="Arial" w:hAnsi="Arial" w:cs="Arial"/>
          <w:sz w:val="24"/>
          <w:u w:val="single"/>
        </w:rPr>
        <w:t>Jungwuchspflege ( SR tending)</w:t>
      </w:r>
    </w:p>
    <w:p w:rsidR="00854BE4" w:rsidRDefault="00854BE4" w:rsidP="00854BE4">
      <w:pPr>
        <w:numPr>
          <w:ilvl w:val="0"/>
          <w:numId w:val="2"/>
        </w:numPr>
        <w:spacing w:before="120" w:after="0" w:line="360" w:lineRule="auto"/>
        <w:jc w:val="both"/>
        <w:rPr>
          <w:rFonts w:ascii="Arial" w:hAnsi="Arial" w:cs="Arial"/>
          <w:sz w:val="24"/>
        </w:rPr>
      </w:pPr>
      <w:r>
        <w:rPr>
          <w:rFonts w:ascii="Arial" w:hAnsi="Arial" w:cs="Arial"/>
          <w:sz w:val="24"/>
        </w:rPr>
        <w:t>Entnahme von N</w:t>
      </w:r>
      <w:r>
        <w:rPr>
          <w:rFonts w:ascii="Arial" w:hAnsi="Arial" w:cs="Arial"/>
          <w:sz w:val="24"/>
          <w:vertAlign w:val="subscript"/>
        </w:rPr>
        <w:t>tend</w:t>
      </w:r>
      <w:r>
        <w:rPr>
          <w:rFonts w:ascii="Arial" w:hAnsi="Arial" w:cs="Arial"/>
          <w:sz w:val="24"/>
        </w:rPr>
        <w:t>% der Baumzahl N</w:t>
      </w:r>
      <w:r>
        <w:rPr>
          <w:rFonts w:ascii="Arial" w:hAnsi="Arial" w:cs="Arial"/>
          <w:sz w:val="24"/>
          <w:vertAlign w:val="subscript"/>
        </w:rPr>
        <w:t>tot</w:t>
      </w:r>
      <w:r>
        <w:rPr>
          <w:rFonts w:ascii="Arial" w:hAnsi="Arial" w:cs="Arial"/>
          <w:sz w:val="24"/>
        </w:rPr>
        <w:t xml:space="preserve"> , davon </w:t>
      </w:r>
    </w:p>
    <w:p w:rsidR="00854BE4" w:rsidRDefault="00854BE4" w:rsidP="00854BE4">
      <w:pPr>
        <w:numPr>
          <w:ilvl w:val="0"/>
          <w:numId w:val="2"/>
        </w:numPr>
        <w:spacing w:before="120" w:after="0" w:line="360" w:lineRule="auto"/>
        <w:jc w:val="both"/>
        <w:rPr>
          <w:rFonts w:ascii="Arial" w:hAnsi="Arial" w:cs="Arial"/>
          <w:sz w:val="24"/>
        </w:rPr>
      </w:pPr>
      <w:r>
        <w:rPr>
          <w:rFonts w:ascii="Arial" w:hAnsi="Arial" w:cs="Arial"/>
          <w:sz w:val="24"/>
        </w:rPr>
        <w:t>Entnahme von N</w:t>
      </w:r>
      <w:r>
        <w:rPr>
          <w:rFonts w:ascii="Arial" w:hAnsi="Arial" w:cs="Arial"/>
          <w:sz w:val="24"/>
          <w:vertAlign w:val="subscript"/>
        </w:rPr>
        <w:t>tend</w:t>
      </w:r>
      <w:r>
        <w:rPr>
          <w:rFonts w:ascii="Arial" w:hAnsi="Arial" w:cs="Arial"/>
          <w:sz w:val="24"/>
        </w:rPr>
        <w:t>/2 % der Bäume beginnend mit den höchsten Kohorten</w:t>
      </w:r>
    </w:p>
    <w:p w:rsidR="00854BE4" w:rsidRDefault="00854BE4" w:rsidP="00854BE4">
      <w:pPr>
        <w:numPr>
          <w:ilvl w:val="0"/>
          <w:numId w:val="2"/>
        </w:numPr>
        <w:spacing w:before="120" w:after="0" w:line="360" w:lineRule="auto"/>
        <w:jc w:val="both"/>
        <w:rPr>
          <w:rFonts w:ascii="Arial" w:hAnsi="Arial" w:cs="Arial"/>
          <w:sz w:val="24"/>
        </w:rPr>
      </w:pPr>
      <w:r>
        <w:rPr>
          <w:rFonts w:ascii="Arial" w:hAnsi="Arial" w:cs="Arial"/>
          <w:sz w:val="24"/>
        </w:rPr>
        <w:t>Entnahme von N</w:t>
      </w:r>
      <w:r>
        <w:rPr>
          <w:rFonts w:ascii="Arial" w:hAnsi="Arial" w:cs="Arial"/>
          <w:sz w:val="24"/>
          <w:vertAlign w:val="subscript"/>
        </w:rPr>
        <w:t>tend</w:t>
      </w:r>
      <w:r>
        <w:rPr>
          <w:rFonts w:ascii="Arial" w:hAnsi="Arial" w:cs="Arial"/>
          <w:sz w:val="24"/>
        </w:rPr>
        <w:t>/2 % der Bäume gleichverteilt aus allen Kohorten</w:t>
      </w:r>
    </w:p>
    <w:p w:rsidR="00854BE4" w:rsidRDefault="00854BE4" w:rsidP="00854BE4">
      <w:pPr>
        <w:numPr>
          <w:ilvl w:val="0"/>
          <w:numId w:val="1"/>
        </w:numPr>
        <w:spacing w:before="120" w:after="0" w:line="360" w:lineRule="auto"/>
        <w:ind w:left="714" w:hanging="357"/>
        <w:jc w:val="both"/>
        <w:rPr>
          <w:rFonts w:ascii="Arial" w:hAnsi="Arial" w:cs="Arial"/>
          <w:sz w:val="24"/>
          <w:u w:val="single"/>
        </w:rPr>
      </w:pPr>
      <w:r>
        <w:rPr>
          <w:rFonts w:ascii="Arial" w:hAnsi="Arial" w:cs="Arial"/>
          <w:sz w:val="24"/>
          <w:u w:val="single"/>
        </w:rPr>
        <w:t>Rückegasse (SR direct_fel)</w:t>
      </w:r>
    </w:p>
    <w:p w:rsidR="00854BE4" w:rsidRDefault="00854BE4" w:rsidP="001223B8">
      <w:pPr>
        <w:ind w:left="360"/>
        <w:jc w:val="both"/>
        <w:rPr>
          <w:rFonts w:ascii="Arial" w:hAnsi="Arial" w:cs="Arial"/>
          <w:sz w:val="24"/>
        </w:rPr>
      </w:pPr>
      <w:r>
        <w:rPr>
          <w:rFonts w:ascii="Arial" w:hAnsi="Arial" w:cs="Arial"/>
          <w:sz w:val="24"/>
        </w:rPr>
        <w:t>15% der Baumzahl wird gleichverteilt aus allen Kohorten entnommen.</w:t>
      </w:r>
    </w:p>
    <w:p w:rsidR="00854BE4" w:rsidRDefault="00854BE4" w:rsidP="00854BE4">
      <w:pPr>
        <w:numPr>
          <w:ilvl w:val="0"/>
          <w:numId w:val="1"/>
        </w:numPr>
        <w:spacing w:before="120" w:after="0" w:line="360" w:lineRule="auto"/>
        <w:ind w:left="714" w:hanging="357"/>
        <w:jc w:val="both"/>
        <w:rPr>
          <w:rFonts w:ascii="Arial" w:hAnsi="Arial" w:cs="Arial"/>
          <w:sz w:val="24"/>
          <w:u w:val="single"/>
        </w:rPr>
      </w:pPr>
      <w:r>
        <w:rPr>
          <w:rFonts w:ascii="Arial" w:hAnsi="Arial" w:cs="Arial"/>
          <w:sz w:val="24"/>
          <w:u w:val="single"/>
        </w:rPr>
        <w:t>Nieder/Hochdurchforstung (SR thinning)</w:t>
      </w:r>
    </w:p>
    <w:p w:rsidR="00854BE4" w:rsidRDefault="00854BE4" w:rsidP="00854BE4">
      <w:pPr>
        <w:numPr>
          <w:ilvl w:val="0"/>
          <w:numId w:val="3"/>
        </w:numPr>
        <w:spacing w:before="120" w:after="0" w:line="360" w:lineRule="auto"/>
        <w:jc w:val="both"/>
        <w:rPr>
          <w:rFonts w:ascii="Arial" w:hAnsi="Arial" w:cs="Arial"/>
          <w:i/>
          <w:iCs/>
          <w:sz w:val="24"/>
          <w:lang w:val="en-GB"/>
        </w:rPr>
      </w:pPr>
      <w:r>
        <w:rPr>
          <w:rFonts w:ascii="Arial" w:hAnsi="Arial" w:cs="Arial"/>
          <w:i/>
          <w:iCs/>
          <w:sz w:val="24"/>
          <w:lang w:val="en-GB"/>
        </w:rPr>
        <w:t>mäßige ND (thinning regime 1)</w:t>
      </w:r>
    </w:p>
    <w:p w:rsidR="00854BE4" w:rsidRDefault="00854BE4" w:rsidP="001223B8">
      <w:pPr>
        <w:ind w:left="708"/>
        <w:jc w:val="both"/>
        <w:rPr>
          <w:rFonts w:ascii="Arial" w:hAnsi="Arial" w:cs="Arial"/>
          <w:sz w:val="24"/>
        </w:rPr>
      </w:pPr>
      <w:r>
        <w:rPr>
          <w:rFonts w:ascii="Arial" w:hAnsi="Arial" w:cs="Arial"/>
          <w:sz w:val="24"/>
        </w:rPr>
        <w:t>Entnahme der Bäume aus allen Kohorten mittels einer Weibull- Verteilung mit den Parametern:</w:t>
      </w:r>
    </w:p>
    <w:p w:rsidR="00854BE4" w:rsidRDefault="00854BE4" w:rsidP="001223B8">
      <w:pPr>
        <w:ind w:left="708"/>
        <w:jc w:val="both"/>
        <w:rPr>
          <w:rFonts w:ascii="Arial" w:hAnsi="Arial" w:cs="Arial"/>
          <w:sz w:val="24"/>
        </w:rPr>
      </w:pPr>
      <w:r>
        <w:rPr>
          <w:rFonts w:ascii="Arial" w:hAnsi="Arial" w:cs="Arial"/>
          <w:sz w:val="24"/>
        </w:rPr>
        <w:t>K</w:t>
      </w:r>
      <w:r>
        <w:rPr>
          <w:rFonts w:ascii="Arial" w:hAnsi="Arial" w:cs="Arial"/>
          <w:sz w:val="24"/>
          <w:vertAlign w:val="subscript"/>
        </w:rPr>
        <w:t>b</w:t>
      </w:r>
      <w:r>
        <w:rPr>
          <w:rFonts w:ascii="Arial" w:hAnsi="Arial" w:cs="Arial"/>
          <w:sz w:val="24"/>
        </w:rPr>
        <w:t xml:space="preserve"> = 1.8, D</w:t>
      </w:r>
      <w:r>
        <w:rPr>
          <w:rFonts w:ascii="Arial" w:hAnsi="Arial" w:cs="Arial"/>
          <w:sz w:val="24"/>
          <w:vertAlign w:val="subscript"/>
        </w:rPr>
        <w:t>est</w:t>
      </w:r>
      <w:r>
        <w:rPr>
          <w:rFonts w:ascii="Arial" w:hAnsi="Arial" w:cs="Arial"/>
          <w:sz w:val="24"/>
        </w:rPr>
        <w:t xml:space="preserve"> = 1.02</w:t>
      </w:r>
    </w:p>
    <w:p w:rsidR="00854BE4" w:rsidRDefault="00854BE4" w:rsidP="001223B8">
      <w:pPr>
        <w:ind w:left="708"/>
        <w:jc w:val="both"/>
        <w:rPr>
          <w:rFonts w:ascii="Arial" w:hAnsi="Arial" w:cs="Arial"/>
          <w:sz w:val="24"/>
        </w:rPr>
      </w:pPr>
      <w:r>
        <w:rPr>
          <w:rFonts w:ascii="Arial" w:hAnsi="Arial" w:cs="Arial"/>
          <w:sz w:val="24"/>
        </w:rPr>
        <w:t>K</w:t>
      </w:r>
      <w:r>
        <w:rPr>
          <w:rFonts w:ascii="Arial" w:hAnsi="Arial" w:cs="Arial"/>
          <w:sz w:val="24"/>
          <w:vertAlign w:val="subscript"/>
        </w:rPr>
        <w:t>b</w:t>
      </w:r>
      <w:r>
        <w:rPr>
          <w:rFonts w:ascii="Arial" w:hAnsi="Arial" w:cs="Arial"/>
          <w:sz w:val="24"/>
        </w:rPr>
        <w:t xml:space="preserve"> - Konstante zur Berechnung des Parameters b</w:t>
      </w:r>
      <w:r>
        <w:rPr>
          <w:rFonts w:ascii="Arial" w:hAnsi="Arial" w:cs="Arial"/>
          <w:sz w:val="24"/>
          <w:vertAlign w:val="subscript"/>
        </w:rPr>
        <w:t>AB</w:t>
      </w:r>
      <w:r>
        <w:rPr>
          <w:rFonts w:ascii="Arial" w:hAnsi="Arial" w:cs="Arial"/>
          <w:sz w:val="24"/>
        </w:rPr>
        <w:t xml:space="preserve"> der Funktion 3.66 (Gerold 91)</w:t>
      </w:r>
    </w:p>
    <w:p w:rsidR="00854BE4" w:rsidRDefault="00854BE4" w:rsidP="001223B8">
      <w:pPr>
        <w:ind w:left="708"/>
        <w:jc w:val="both"/>
        <w:rPr>
          <w:rFonts w:ascii="Arial" w:hAnsi="Arial" w:cs="Arial"/>
          <w:sz w:val="24"/>
        </w:rPr>
      </w:pPr>
      <w:r>
        <w:rPr>
          <w:rFonts w:ascii="Arial" w:hAnsi="Arial" w:cs="Arial"/>
          <w:sz w:val="24"/>
        </w:rPr>
        <w:t>D</w:t>
      </w:r>
      <w:r>
        <w:rPr>
          <w:rFonts w:ascii="Arial" w:hAnsi="Arial" w:cs="Arial"/>
          <w:sz w:val="24"/>
          <w:vertAlign w:val="subscript"/>
        </w:rPr>
        <w:t>est</w:t>
      </w:r>
      <w:r>
        <w:rPr>
          <w:rFonts w:ascii="Arial" w:hAnsi="Arial" w:cs="Arial"/>
          <w:sz w:val="24"/>
        </w:rPr>
        <w:t xml:space="preserve"> - Parameter zur Schätzung des Quantils d</w:t>
      </w:r>
      <w:r>
        <w:rPr>
          <w:rFonts w:ascii="Arial" w:hAnsi="Arial" w:cs="Arial"/>
          <w:sz w:val="24"/>
          <w:vertAlign w:val="subscript"/>
        </w:rPr>
        <w:t>63%</w:t>
      </w:r>
      <w:r>
        <w:rPr>
          <w:rFonts w:ascii="Arial" w:hAnsi="Arial" w:cs="Arial"/>
          <w:sz w:val="24"/>
        </w:rPr>
        <w:t xml:space="preserve"> </w:t>
      </w:r>
    </w:p>
    <w:p w:rsidR="00854BE4" w:rsidRDefault="00854BE4" w:rsidP="001223B8">
      <w:pPr>
        <w:ind w:left="708"/>
        <w:jc w:val="both"/>
        <w:rPr>
          <w:rFonts w:ascii="Arial" w:hAnsi="Arial" w:cs="Arial"/>
          <w:sz w:val="24"/>
        </w:rPr>
      </w:pPr>
      <w:r>
        <w:rPr>
          <w:rFonts w:ascii="Arial" w:hAnsi="Arial" w:cs="Arial"/>
          <w:sz w:val="24"/>
        </w:rPr>
        <w:t xml:space="preserve"> Die Bäume werden so aus den Kohorten entnommen, dass nicht mehr als 1/10 der totalen Grundfläche A</w:t>
      </w:r>
      <w:r>
        <w:rPr>
          <w:rFonts w:ascii="Arial" w:hAnsi="Arial" w:cs="Arial"/>
          <w:sz w:val="24"/>
          <w:vertAlign w:val="subscript"/>
        </w:rPr>
        <w:t>b</w:t>
      </w:r>
      <w:r>
        <w:rPr>
          <w:rFonts w:ascii="Arial" w:hAnsi="Arial" w:cs="Arial"/>
          <w:sz w:val="24"/>
        </w:rPr>
        <w:t xml:space="preserve"> entnommen wird.</w:t>
      </w:r>
    </w:p>
    <w:p w:rsidR="00854BE4" w:rsidRDefault="00854BE4" w:rsidP="00854BE4">
      <w:pPr>
        <w:numPr>
          <w:ilvl w:val="0"/>
          <w:numId w:val="3"/>
        </w:numPr>
        <w:spacing w:before="120" w:after="0" w:line="360" w:lineRule="auto"/>
        <w:jc w:val="both"/>
        <w:rPr>
          <w:rFonts w:ascii="Arial" w:hAnsi="Arial" w:cs="Arial"/>
          <w:i/>
          <w:iCs/>
          <w:sz w:val="24"/>
        </w:rPr>
      </w:pPr>
      <w:r>
        <w:rPr>
          <w:rFonts w:ascii="Arial" w:hAnsi="Arial" w:cs="Arial"/>
          <w:i/>
          <w:iCs/>
          <w:sz w:val="24"/>
        </w:rPr>
        <w:t>starke Niederdurchforstung (thinning regime 2)</w:t>
      </w:r>
    </w:p>
    <w:p w:rsidR="00854BE4" w:rsidRDefault="00854BE4" w:rsidP="001223B8">
      <w:pPr>
        <w:ind w:left="360"/>
        <w:jc w:val="both"/>
        <w:rPr>
          <w:rFonts w:ascii="Arial" w:hAnsi="Arial" w:cs="Arial"/>
          <w:sz w:val="24"/>
        </w:rPr>
      </w:pPr>
      <w:r>
        <w:rPr>
          <w:rFonts w:ascii="Arial" w:hAnsi="Arial" w:cs="Arial"/>
          <w:sz w:val="24"/>
        </w:rPr>
        <w:t>Analog zu a), mit den Parametern:</w:t>
      </w:r>
    </w:p>
    <w:p w:rsidR="00854BE4" w:rsidRDefault="00854BE4" w:rsidP="001223B8">
      <w:pPr>
        <w:ind w:left="708"/>
        <w:jc w:val="both"/>
        <w:rPr>
          <w:rFonts w:ascii="Arial" w:hAnsi="Arial" w:cs="Arial"/>
          <w:sz w:val="24"/>
        </w:rPr>
      </w:pPr>
      <w:r>
        <w:rPr>
          <w:rFonts w:ascii="Arial" w:hAnsi="Arial" w:cs="Arial"/>
          <w:sz w:val="24"/>
        </w:rPr>
        <w:t>K</w:t>
      </w:r>
      <w:r>
        <w:rPr>
          <w:rFonts w:ascii="Arial" w:hAnsi="Arial" w:cs="Arial"/>
          <w:sz w:val="24"/>
          <w:vertAlign w:val="subscript"/>
        </w:rPr>
        <w:t>b</w:t>
      </w:r>
      <w:r>
        <w:rPr>
          <w:rFonts w:ascii="Arial" w:hAnsi="Arial" w:cs="Arial"/>
          <w:sz w:val="24"/>
        </w:rPr>
        <w:t xml:space="preserve"> = 1.5 , D</w:t>
      </w:r>
      <w:r>
        <w:rPr>
          <w:rFonts w:ascii="Arial" w:hAnsi="Arial" w:cs="Arial"/>
          <w:sz w:val="24"/>
          <w:vertAlign w:val="subscript"/>
        </w:rPr>
        <w:t>est</w:t>
      </w:r>
      <w:r>
        <w:rPr>
          <w:rFonts w:ascii="Arial" w:hAnsi="Arial" w:cs="Arial"/>
          <w:sz w:val="24"/>
        </w:rPr>
        <w:t xml:space="preserve"> = 1.03</w:t>
      </w:r>
    </w:p>
    <w:p w:rsidR="00854BE4" w:rsidRDefault="00854BE4" w:rsidP="00854BE4">
      <w:pPr>
        <w:numPr>
          <w:ilvl w:val="0"/>
          <w:numId w:val="3"/>
        </w:numPr>
        <w:spacing w:before="120" w:after="0" w:line="360" w:lineRule="auto"/>
        <w:jc w:val="both"/>
        <w:rPr>
          <w:rFonts w:ascii="Arial" w:hAnsi="Arial" w:cs="Arial"/>
          <w:i/>
          <w:iCs/>
          <w:sz w:val="24"/>
        </w:rPr>
      </w:pPr>
      <w:r>
        <w:rPr>
          <w:rFonts w:ascii="Arial" w:hAnsi="Arial" w:cs="Arial"/>
          <w:i/>
          <w:iCs/>
          <w:sz w:val="24"/>
        </w:rPr>
        <w:t>schwache Hochdurchforstung(thinning regime 3)</w:t>
      </w:r>
    </w:p>
    <w:p w:rsidR="00854BE4" w:rsidRDefault="00854BE4" w:rsidP="001223B8">
      <w:pPr>
        <w:ind w:left="360"/>
        <w:jc w:val="both"/>
        <w:rPr>
          <w:rFonts w:ascii="Arial" w:hAnsi="Arial" w:cs="Arial"/>
          <w:sz w:val="24"/>
        </w:rPr>
      </w:pPr>
      <w:r>
        <w:rPr>
          <w:rFonts w:ascii="Arial" w:hAnsi="Arial" w:cs="Arial"/>
          <w:sz w:val="24"/>
        </w:rPr>
        <w:t>Analog zu a) mit den Parametern:</w:t>
      </w:r>
    </w:p>
    <w:p w:rsidR="00854BE4" w:rsidRDefault="00854BE4" w:rsidP="001223B8">
      <w:pPr>
        <w:ind w:left="708"/>
        <w:jc w:val="both"/>
        <w:rPr>
          <w:rFonts w:ascii="Arial" w:hAnsi="Arial" w:cs="Arial"/>
          <w:sz w:val="24"/>
        </w:rPr>
      </w:pPr>
      <w:r>
        <w:rPr>
          <w:rFonts w:ascii="Arial" w:hAnsi="Arial" w:cs="Arial"/>
          <w:sz w:val="24"/>
        </w:rPr>
        <w:t>K</w:t>
      </w:r>
      <w:r>
        <w:rPr>
          <w:rFonts w:ascii="Arial" w:hAnsi="Arial" w:cs="Arial"/>
          <w:sz w:val="24"/>
          <w:vertAlign w:val="subscript"/>
        </w:rPr>
        <w:t>b</w:t>
      </w:r>
      <w:r>
        <w:rPr>
          <w:rFonts w:ascii="Arial" w:hAnsi="Arial" w:cs="Arial"/>
          <w:sz w:val="24"/>
        </w:rPr>
        <w:t xml:space="preserve"> = 1.2 , D</w:t>
      </w:r>
      <w:r>
        <w:rPr>
          <w:rFonts w:ascii="Arial" w:hAnsi="Arial" w:cs="Arial"/>
          <w:sz w:val="24"/>
          <w:vertAlign w:val="subscript"/>
        </w:rPr>
        <w:t>est</w:t>
      </w:r>
      <w:r>
        <w:rPr>
          <w:rFonts w:ascii="Arial" w:hAnsi="Arial" w:cs="Arial"/>
          <w:sz w:val="24"/>
        </w:rPr>
        <w:t xml:space="preserve"> = 1.04</w:t>
      </w:r>
    </w:p>
    <w:p w:rsidR="00854BE4" w:rsidRDefault="00854BE4" w:rsidP="00854BE4">
      <w:pPr>
        <w:numPr>
          <w:ilvl w:val="0"/>
          <w:numId w:val="1"/>
        </w:numPr>
        <w:spacing w:before="120" w:after="0" w:line="360" w:lineRule="auto"/>
        <w:ind w:left="714" w:hanging="357"/>
        <w:jc w:val="both"/>
        <w:rPr>
          <w:rFonts w:ascii="Arial" w:hAnsi="Arial" w:cs="Arial"/>
          <w:sz w:val="24"/>
          <w:u w:val="single"/>
        </w:rPr>
      </w:pPr>
      <w:r>
        <w:rPr>
          <w:rFonts w:ascii="Arial" w:hAnsi="Arial" w:cs="Arial"/>
          <w:sz w:val="24"/>
          <w:u w:val="single"/>
        </w:rPr>
        <w:t>Auslesedurchforstung (SR thinning, thinning regime 4)</w:t>
      </w:r>
    </w:p>
    <w:p w:rsidR="00854BE4" w:rsidRDefault="00854BE4" w:rsidP="001223B8">
      <w:pPr>
        <w:ind w:left="360"/>
        <w:jc w:val="both"/>
        <w:rPr>
          <w:rFonts w:ascii="Arial" w:hAnsi="Arial" w:cs="Arial"/>
          <w:sz w:val="24"/>
        </w:rPr>
      </w:pPr>
      <w:r>
        <w:rPr>
          <w:rFonts w:ascii="Arial" w:hAnsi="Arial" w:cs="Arial"/>
          <w:sz w:val="24"/>
        </w:rPr>
        <w:t>Mittels des baumartenspezifischen Parameters N</w:t>
      </w:r>
      <w:r>
        <w:rPr>
          <w:rFonts w:ascii="Arial" w:hAnsi="Arial" w:cs="Arial"/>
          <w:sz w:val="24"/>
          <w:vertAlign w:val="subscript"/>
        </w:rPr>
        <w:t>ziel</w:t>
      </w:r>
      <w:r>
        <w:rPr>
          <w:rFonts w:ascii="Arial" w:hAnsi="Arial" w:cs="Arial"/>
          <w:sz w:val="24"/>
        </w:rPr>
        <w:t xml:space="preserve"> wird eine Anzahl der zu en</w:t>
      </w:r>
      <w:r>
        <w:rPr>
          <w:rFonts w:ascii="Arial" w:hAnsi="Arial" w:cs="Arial"/>
          <w:sz w:val="24"/>
        </w:rPr>
        <w:t>t</w:t>
      </w:r>
      <w:r>
        <w:rPr>
          <w:rFonts w:ascii="Arial" w:hAnsi="Arial" w:cs="Arial"/>
          <w:sz w:val="24"/>
        </w:rPr>
        <w:t>nehmenden Bäume N</w:t>
      </w:r>
      <w:r>
        <w:rPr>
          <w:rFonts w:ascii="Arial" w:hAnsi="Arial" w:cs="Arial"/>
          <w:sz w:val="24"/>
          <w:vertAlign w:val="subscript"/>
        </w:rPr>
        <w:t>thin</w:t>
      </w:r>
      <w:r>
        <w:rPr>
          <w:rFonts w:ascii="Arial" w:hAnsi="Arial" w:cs="Arial"/>
          <w:sz w:val="24"/>
        </w:rPr>
        <w:t xml:space="preserve"> berechnet:</w:t>
      </w:r>
    </w:p>
    <w:p w:rsidR="00854BE4" w:rsidRDefault="00854BE4" w:rsidP="001223B8">
      <w:pPr>
        <w:ind w:left="360"/>
        <w:jc w:val="both"/>
        <w:rPr>
          <w:rFonts w:ascii="Arial" w:hAnsi="Arial" w:cs="Arial"/>
          <w:sz w:val="24"/>
        </w:rPr>
      </w:pPr>
      <w:r>
        <w:rPr>
          <w:rFonts w:ascii="Arial" w:hAnsi="Arial" w:cs="Arial"/>
          <w:sz w:val="24"/>
        </w:rPr>
        <w:t>N</w:t>
      </w:r>
      <w:r>
        <w:rPr>
          <w:rFonts w:ascii="Arial" w:hAnsi="Arial" w:cs="Arial"/>
          <w:sz w:val="24"/>
          <w:vertAlign w:val="subscript"/>
        </w:rPr>
        <w:t>thin</w:t>
      </w:r>
      <w:r>
        <w:rPr>
          <w:rFonts w:ascii="Arial" w:hAnsi="Arial" w:cs="Arial"/>
          <w:sz w:val="24"/>
        </w:rPr>
        <w:t xml:space="preserve"> = 2* N</w:t>
      </w:r>
      <w:r>
        <w:rPr>
          <w:rFonts w:ascii="Arial" w:hAnsi="Arial" w:cs="Arial"/>
          <w:sz w:val="24"/>
          <w:vertAlign w:val="subscript"/>
        </w:rPr>
        <w:t>ziel</w:t>
      </w:r>
      <w:r>
        <w:rPr>
          <w:rFonts w:ascii="Arial" w:hAnsi="Arial" w:cs="Arial"/>
          <w:sz w:val="24"/>
        </w:rPr>
        <w:t xml:space="preserve">  für H</w:t>
      </w:r>
      <w:r>
        <w:rPr>
          <w:rFonts w:ascii="Arial" w:hAnsi="Arial" w:cs="Arial"/>
          <w:sz w:val="24"/>
          <w:vertAlign w:val="subscript"/>
        </w:rPr>
        <w:t xml:space="preserve">dom </w:t>
      </w:r>
      <w:r>
        <w:rPr>
          <w:rFonts w:ascii="Arial" w:hAnsi="Arial" w:cs="Arial"/>
          <w:sz w:val="24"/>
        </w:rPr>
        <w:t>= 9m</w:t>
      </w:r>
    </w:p>
    <w:p w:rsidR="00854BE4" w:rsidRDefault="00854BE4" w:rsidP="001223B8">
      <w:pPr>
        <w:ind w:left="360"/>
        <w:jc w:val="both"/>
        <w:rPr>
          <w:rFonts w:ascii="Arial" w:hAnsi="Arial" w:cs="Arial"/>
          <w:sz w:val="24"/>
        </w:rPr>
      </w:pPr>
      <w:r>
        <w:rPr>
          <w:rFonts w:ascii="Arial" w:hAnsi="Arial" w:cs="Arial"/>
          <w:sz w:val="24"/>
        </w:rPr>
        <w:t>N</w:t>
      </w:r>
      <w:r>
        <w:rPr>
          <w:rFonts w:ascii="Arial" w:hAnsi="Arial" w:cs="Arial"/>
          <w:sz w:val="24"/>
          <w:vertAlign w:val="subscript"/>
        </w:rPr>
        <w:t>thin</w:t>
      </w:r>
      <w:r>
        <w:rPr>
          <w:rFonts w:ascii="Arial" w:hAnsi="Arial" w:cs="Arial"/>
          <w:sz w:val="24"/>
        </w:rPr>
        <w:t xml:space="preserve"> = 1.5* N</w:t>
      </w:r>
      <w:r>
        <w:rPr>
          <w:rFonts w:ascii="Arial" w:hAnsi="Arial" w:cs="Arial"/>
          <w:sz w:val="24"/>
          <w:vertAlign w:val="subscript"/>
        </w:rPr>
        <w:t>ziel</w:t>
      </w:r>
      <w:r>
        <w:rPr>
          <w:rFonts w:ascii="Arial" w:hAnsi="Arial" w:cs="Arial"/>
          <w:sz w:val="24"/>
        </w:rPr>
        <w:t xml:space="preserve"> für H</w:t>
      </w:r>
      <w:r>
        <w:rPr>
          <w:rFonts w:ascii="Arial" w:hAnsi="Arial" w:cs="Arial"/>
          <w:sz w:val="24"/>
          <w:vertAlign w:val="subscript"/>
        </w:rPr>
        <w:t xml:space="preserve">dom </w:t>
      </w:r>
      <w:r>
        <w:rPr>
          <w:rFonts w:ascii="Arial" w:hAnsi="Arial" w:cs="Arial"/>
          <w:sz w:val="24"/>
        </w:rPr>
        <w:t>= 12, 15 m</w:t>
      </w:r>
    </w:p>
    <w:p w:rsidR="00854BE4" w:rsidRDefault="00854BE4" w:rsidP="001223B8">
      <w:pPr>
        <w:ind w:left="360"/>
        <w:jc w:val="both"/>
        <w:rPr>
          <w:rFonts w:ascii="Arial" w:hAnsi="Arial" w:cs="Arial"/>
          <w:sz w:val="24"/>
        </w:rPr>
      </w:pPr>
      <w:r>
        <w:rPr>
          <w:rFonts w:ascii="Arial" w:hAnsi="Arial" w:cs="Arial"/>
          <w:sz w:val="24"/>
        </w:rPr>
        <w:t>N</w:t>
      </w:r>
      <w:r>
        <w:rPr>
          <w:rFonts w:ascii="Arial" w:hAnsi="Arial" w:cs="Arial"/>
          <w:sz w:val="24"/>
          <w:vertAlign w:val="subscript"/>
        </w:rPr>
        <w:t>thin</w:t>
      </w:r>
      <w:r>
        <w:rPr>
          <w:rFonts w:ascii="Arial" w:hAnsi="Arial" w:cs="Arial"/>
          <w:sz w:val="24"/>
        </w:rPr>
        <w:t xml:space="preserve"> = N</w:t>
      </w:r>
      <w:r>
        <w:rPr>
          <w:rFonts w:ascii="Arial" w:hAnsi="Arial" w:cs="Arial"/>
          <w:sz w:val="24"/>
          <w:vertAlign w:val="subscript"/>
        </w:rPr>
        <w:t>ziel</w:t>
      </w:r>
      <w:r>
        <w:rPr>
          <w:rFonts w:ascii="Arial" w:hAnsi="Arial" w:cs="Arial"/>
          <w:sz w:val="24"/>
        </w:rPr>
        <w:t xml:space="preserve"> für H</w:t>
      </w:r>
      <w:r>
        <w:rPr>
          <w:rFonts w:ascii="Arial" w:hAnsi="Arial" w:cs="Arial"/>
          <w:sz w:val="24"/>
          <w:vertAlign w:val="subscript"/>
        </w:rPr>
        <w:t>dom</w:t>
      </w:r>
      <w:r>
        <w:rPr>
          <w:rFonts w:ascii="Arial" w:hAnsi="Arial" w:cs="Arial"/>
          <w:sz w:val="24"/>
        </w:rPr>
        <w:t xml:space="preserve"> &gt; 15 m</w:t>
      </w:r>
    </w:p>
    <w:p w:rsidR="00854BE4" w:rsidRDefault="00854BE4" w:rsidP="001223B8">
      <w:pPr>
        <w:ind w:left="360"/>
        <w:jc w:val="both"/>
        <w:rPr>
          <w:rFonts w:ascii="Arial" w:hAnsi="Arial" w:cs="Arial"/>
          <w:sz w:val="24"/>
        </w:rPr>
      </w:pPr>
      <w:r>
        <w:rPr>
          <w:rFonts w:ascii="Arial" w:hAnsi="Arial" w:cs="Arial"/>
          <w:sz w:val="24"/>
        </w:rPr>
        <w:t>Die Entnahme der Bäume erfolgt normalverteilt aus einer Auswahl von Kohorten, die bestimmte Bedingungen erfüllen:</w:t>
      </w:r>
    </w:p>
    <w:p w:rsidR="00854BE4" w:rsidRDefault="00854BE4" w:rsidP="00854BE4">
      <w:pPr>
        <w:numPr>
          <w:ilvl w:val="0"/>
          <w:numId w:val="4"/>
        </w:numPr>
        <w:spacing w:before="120" w:after="0" w:line="360" w:lineRule="auto"/>
        <w:jc w:val="both"/>
        <w:rPr>
          <w:rFonts w:ascii="Arial" w:hAnsi="Arial" w:cs="Arial"/>
          <w:sz w:val="24"/>
        </w:rPr>
      </w:pPr>
      <w:r>
        <w:rPr>
          <w:rFonts w:ascii="Arial" w:hAnsi="Arial" w:cs="Arial"/>
          <w:sz w:val="24"/>
        </w:rPr>
        <w:t>für H</w:t>
      </w:r>
      <w:r>
        <w:rPr>
          <w:rFonts w:ascii="Arial" w:hAnsi="Arial" w:cs="Arial"/>
          <w:sz w:val="24"/>
          <w:vertAlign w:val="subscript"/>
        </w:rPr>
        <w:t xml:space="preserve">dom </w:t>
      </w:r>
      <w:r>
        <w:rPr>
          <w:rFonts w:ascii="Arial" w:hAnsi="Arial" w:cs="Arial"/>
          <w:sz w:val="24"/>
        </w:rPr>
        <w:t xml:space="preserve">= 9,12,15 m aus den Kohorten, deren Gesamtbaumzahl </w:t>
      </w:r>
      <w:r>
        <w:rPr>
          <w:rFonts w:ascii="Arial" w:hAnsi="Arial" w:cs="Arial"/>
          <w:sz w:val="24"/>
        </w:rPr>
        <w:sym w:font="Symbol" w:char="F040"/>
      </w:r>
      <w:r>
        <w:rPr>
          <w:rFonts w:ascii="Arial" w:hAnsi="Arial" w:cs="Arial"/>
          <w:sz w:val="24"/>
        </w:rPr>
        <w:t xml:space="preserve"> 1/3 N</w:t>
      </w:r>
      <w:r>
        <w:rPr>
          <w:rFonts w:ascii="Arial" w:hAnsi="Arial" w:cs="Arial"/>
          <w:sz w:val="24"/>
          <w:vertAlign w:val="subscript"/>
        </w:rPr>
        <w:t>tot</w:t>
      </w:r>
      <w:r>
        <w:rPr>
          <w:rFonts w:ascii="Arial" w:hAnsi="Arial" w:cs="Arial"/>
          <w:sz w:val="24"/>
        </w:rPr>
        <w:t xml:space="preserve"> und deren Durchmesser die größten des Bestandes sind (oberes Drittel)</w:t>
      </w:r>
    </w:p>
    <w:p w:rsidR="00854BE4" w:rsidRDefault="00854BE4" w:rsidP="00854BE4">
      <w:pPr>
        <w:numPr>
          <w:ilvl w:val="0"/>
          <w:numId w:val="4"/>
        </w:numPr>
        <w:spacing w:before="120" w:after="0" w:line="360" w:lineRule="auto"/>
        <w:jc w:val="both"/>
        <w:rPr>
          <w:rFonts w:ascii="Arial" w:hAnsi="Arial" w:cs="Arial"/>
          <w:sz w:val="24"/>
        </w:rPr>
      </w:pPr>
      <w:r>
        <w:rPr>
          <w:rFonts w:ascii="Arial" w:hAnsi="Arial" w:cs="Arial"/>
          <w:sz w:val="24"/>
        </w:rPr>
        <w:t>für H</w:t>
      </w:r>
      <w:r>
        <w:rPr>
          <w:rFonts w:ascii="Arial" w:hAnsi="Arial" w:cs="Arial"/>
          <w:sz w:val="24"/>
          <w:vertAlign w:val="subscript"/>
        </w:rPr>
        <w:t>dom</w:t>
      </w:r>
      <w:r>
        <w:rPr>
          <w:rFonts w:ascii="Arial" w:hAnsi="Arial" w:cs="Arial"/>
          <w:sz w:val="24"/>
        </w:rPr>
        <w:t xml:space="preserve"> &gt; 15 m aus den Kohorten, die das mittlere Drittel der nach Durc</w:t>
      </w:r>
      <w:r>
        <w:rPr>
          <w:rFonts w:ascii="Arial" w:hAnsi="Arial" w:cs="Arial"/>
          <w:sz w:val="24"/>
        </w:rPr>
        <w:t>h</w:t>
      </w:r>
      <w:r>
        <w:rPr>
          <w:rFonts w:ascii="Arial" w:hAnsi="Arial" w:cs="Arial"/>
          <w:sz w:val="24"/>
        </w:rPr>
        <w:t>messer sortierten Kohorten bilden</w:t>
      </w:r>
    </w:p>
    <w:p w:rsidR="00854BE4" w:rsidRDefault="00854BE4" w:rsidP="001223B8">
      <w:pPr>
        <w:ind w:left="360"/>
        <w:jc w:val="both"/>
        <w:rPr>
          <w:rFonts w:ascii="Arial" w:hAnsi="Arial" w:cs="Arial"/>
          <w:sz w:val="24"/>
        </w:rPr>
      </w:pPr>
      <w:r>
        <w:rPr>
          <w:rFonts w:ascii="Arial" w:hAnsi="Arial" w:cs="Arial"/>
          <w:sz w:val="24"/>
        </w:rPr>
        <w:t>Im Fall H</w:t>
      </w:r>
      <w:r>
        <w:rPr>
          <w:rFonts w:ascii="Arial" w:hAnsi="Arial" w:cs="Arial"/>
          <w:sz w:val="24"/>
          <w:vertAlign w:val="subscript"/>
        </w:rPr>
        <w:t>dom</w:t>
      </w:r>
      <w:r>
        <w:rPr>
          <w:rFonts w:ascii="Arial" w:hAnsi="Arial" w:cs="Arial"/>
          <w:sz w:val="24"/>
        </w:rPr>
        <w:t xml:space="preserve"> &gt; 15 m kann ebenfalls eine Entnahme aus den ausgewiesenen Kohorten nach der Grundfläche erfolgen (statt Nthin Bäume soviel, dass die Grun</w:t>
      </w:r>
      <w:r>
        <w:rPr>
          <w:rFonts w:ascii="Arial" w:hAnsi="Arial" w:cs="Arial"/>
          <w:sz w:val="24"/>
        </w:rPr>
        <w:t>d</w:t>
      </w:r>
      <w:r>
        <w:rPr>
          <w:rFonts w:ascii="Arial" w:hAnsi="Arial" w:cs="Arial"/>
          <w:sz w:val="24"/>
        </w:rPr>
        <w:t>fläche um 1/10 reduziert wird).</w:t>
      </w:r>
    </w:p>
    <w:p w:rsidR="00854BE4" w:rsidRDefault="00854BE4" w:rsidP="001223B8">
      <w:pPr>
        <w:ind w:left="360"/>
        <w:jc w:val="both"/>
        <w:rPr>
          <w:rFonts w:ascii="Arial" w:hAnsi="Arial" w:cs="Arial"/>
          <w:sz w:val="24"/>
        </w:rPr>
      </w:pPr>
      <w:r>
        <w:rPr>
          <w:rFonts w:ascii="Arial" w:hAnsi="Arial" w:cs="Arial"/>
          <w:sz w:val="24"/>
        </w:rPr>
        <w:t>Die zur Entnahme benutzte Normalverteilung (SR gasdev aus Numerical recipies) ist durch folgende Parameter beschrieben:</w:t>
      </w:r>
    </w:p>
    <w:p w:rsidR="00854BE4" w:rsidRDefault="00854BE4" w:rsidP="001223B8">
      <w:pPr>
        <w:tabs>
          <w:tab w:val="num" w:pos="1004"/>
        </w:tabs>
        <w:ind w:left="1004" w:hanging="1004"/>
        <w:jc w:val="both"/>
        <w:rPr>
          <w:rFonts w:ascii="Arial" w:hAnsi="Arial" w:cs="Arial"/>
          <w:sz w:val="24"/>
        </w:rPr>
      </w:pPr>
      <w:r>
        <w:rPr>
          <w:rFonts w:ascii="Arial" w:hAnsi="Arial" w:cs="Arial"/>
          <w:sz w:val="24"/>
        </w:rPr>
        <w:t>mittlerer Durchmesser der gewählten Kohorten d</w:t>
      </w:r>
      <w:r>
        <w:rPr>
          <w:rFonts w:ascii="Arial" w:hAnsi="Arial" w:cs="Arial"/>
          <w:sz w:val="24"/>
          <w:vertAlign w:val="subscript"/>
        </w:rPr>
        <w:t>mean</w:t>
      </w:r>
    </w:p>
    <w:p w:rsidR="00854BE4" w:rsidRDefault="00854BE4" w:rsidP="001223B8">
      <w:pPr>
        <w:tabs>
          <w:tab w:val="num" w:pos="1004"/>
        </w:tabs>
        <w:ind w:left="1004" w:hanging="1004"/>
        <w:jc w:val="both"/>
        <w:rPr>
          <w:rFonts w:ascii="Arial" w:hAnsi="Arial" w:cs="Arial"/>
          <w:sz w:val="24"/>
          <w:vertAlign w:val="subscript"/>
        </w:rPr>
      </w:pPr>
      <w:r>
        <w:rPr>
          <w:rFonts w:ascii="Arial" w:hAnsi="Arial" w:cs="Arial"/>
          <w:sz w:val="24"/>
        </w:rPr>
        <w:t xml:space="preserve">dazugehörige Standardabweichung </w:t>
      </w:r>
      <w:r>
        <w:rPr>
          <w:rFonts w:ascii="Arial" w:hAnsi="Arial" w:cs="Arial"/>
          <w:sz w:val="24"/>
        </w:rPr>
        <w:sym w:font="Symbol" w:char="F073"/>
      </w:r>
      <w:r>
        <w:rPr>
          <w:rFonts w:ascii="Arial" w:hAnsi="Arial" w:cs="Arial"/>
          <w:sz w:val="24"/>
          <w:vertAlign w:val="subscript"/>
        </w:rPr>
        <w:t>ds</w:t>
      </w:r>
    </w:p>
    <w:p w:rsidR="00854BE4" w:rsidRDefault="00854BE4" w:rsidP="00854BE4">
      <w:pPr>
        <w:numPr>
          <w:ilvl w:val="0"/>
          <w:numId w:val="1"/>
        </w:numPr>
        <w:spacing w:before="120" w:after="0" w:line="360" w:lineRule="auto"/>
        <w:ind w:left="714" w:hanging="357"/>
        <w:jc w:val="both"/>
        <w:rPr>
          <w:rFonts w:ascii="Arial" w:hAnsi="Arial" w:cs="Arial"/>
          <w:sz w:val="24"/>
          <w:u w:val="single"/>
        </w:rPr>
      </w:pPr>
      <w:r>
        <w:rPr>
          <w:rFonts w:ascii="Arial" w:hAnsi="Arial" w:cs="Arial"/>
          <w:sz w:val="24"/>
          <w:u w:val="single"/>
        </w:rPr>
        <w:t>Schirmschlag (SR shelterwood_man)</w:t>
      </w:r>
    </w:p>
    <w:p w:rsidR="00854BE4" w:rsidRDefault="00854BE4" w:rsidP="001223B8">
      <w:pPr>
        <w:jc w:val="both"/>
        <w:rPr>
          <w:rFonts w:ascii="Arial" w:hAnsi="Arial" w:cs="Arial"/>
          <w:sz w:val="24"/>
        </w:rPr>
      </w:pPr>
      <w:r>
        <w:rPr>
          <w:rFonts w:ascii="Arial" w:hAnsi="Arial" w:cs="Arial"/>
          <w:sz w:val="24"/>
        </w:rPr>
        <w:t>Mittels des artenspezifischen Parameters A</w:t>
      </w:r>
      <w:r>
        <w:rPr>
          <w:rFonts w:ascii="Arial" w:hAnsi="Arial" w:cs="Arial"/>
          <w:sz w:val="24"/>
          <w:vertAlign w:val="subscript"/>
        </w:rPr>
        <w:t>reg</w:t>
      </w:r>
      <w:r>
        <w:rPr>
          <w:rFonts w:ascii="Arial" w:hAnsi="Arial" w:cs="Arial"/>
          <w:sz w:val="24"/>
        </w:rPr>
        <w:t xml:space="preserve"> (Alter des Bestandes bei erstem Schirmschlag) und eines Steuerflags thinflag6 = 1 wird der Entnahmezeitpunkt und der Zeitpunkt der ersten Verjüngung gesteuert. Verjüngung bei Schirmschlag findet statt, wenn </w:t>
      </w:r>
    </w:p>
    <w:p w:rsidR="00854BE4" w:rsidRDefault="00854BE4" w:rsidP="001223B8">
      <w:pPr>
        <w:jc w:val="both"/>
        <w:rPr>
          <w:rFonts w:ascii="Arial" w:hAnsi="Arial" w:cs="Arial"/>
          <w:sz w:val="24"/>
        </w:rPr>
      </w:pPr>
      <w:r>
        <w:rPr>
          <w:rFonts w:ascii="Arial" w:hAnsi="Arial" w:cs="Arial"/>
          <w:sz w:val="24"/>
        </w:rPr>
        <w:t>thinflag7 = 1 : natürliche Verjüngung ( SR stand_regen)</w:t>
      </w:r>
    </w:p>
    <w:p w:rsidR="00854BE4" w:rsidRDefault="00854BE4" w:rsidP="001223B8">
      <w:pPr>
        <w:jc w:val="both"/>
        <w:rPr>
          <w:rFonts w:ascii="Arial" w:hAnsi="Arial" w:cs="Arial"/>
          <w:sz w:val="24"/>
        </w:rPr>
      </w:pPr>
      <w:r>
        <w:rPr>
          <w:rFonts w:ascii="Arial" w:hAnsi="Arial" w:cs="Arial"/>
          <w:sz w:val="24"/>
        </w:rPr>
        <w:t>thinflag7 = 2 : künstliche Verjüngung (SR planting).</w:t>
      </w:r>
    </w:p>
    <w:p w:rsidR="00854BE4" w:rsidRDefault="00854BE4" w:rsidP="00854BE4">
      <w:pPr>
        <w:numPr>
          <w:ilvl w:val="0"/>
          <w:numId w:val="6"/>
        </w:numPr>
        <w:spacing w:before="120" w:after="0" w:line="360" w:lineRule="auto"/>
        <w:jc w:val="both"/>
        <w:rPr>
          <w:rFonts w:ascii="Arial" w:hAnsi="Arial" w:cs="Arial"/>
          <w:sz w:val="24"/>
        </w:rPr>
      </w:pPr>
      <w:r>
        <w:rPr>
          <w:rFonts w:ascii="Arial" w:hAnsi="Arial" w:cs="Arial"/>
          <w:sz w:val="24"/>
        </w:rPr>
        <w:t>Wird das Bestandesalter A</w:t>
      </w:r>
      <w:r>
        <w:rPr>
          <w:rFonts w:ascii="Arial" w:hAnsi="Arial" w:cs="Arial"/>
          <w:sz w:val="24"/>
          <w:vertAlign w:val="subscript"/>
        </w:rPr>
        <w:t>reg</w:t>
      </w:r>
      <w:r>
        <w:rPr>
          <w:rFonts w:ascii="Arial" w:hAnsi="Arial" w:cs="Arial"/>
          <w:sz w:val="24"/>
        </w:rPr>
        <w:t xml:space="preserve"> erreicht, werden p</w:t>
      </w:r>
      <w:r>
        <w:rPr>
          <w:rFonts w:ascii="Arial" w:hAnsi="Arial" w:cs="Arial"/>
          <w:sz w:val="24"/>
          <w:vertAlign w:val="subscript"/>
        </w:rPr>
        <w:t>red</w:t>
      </w:r>
      <w:r>
        <w:rPr>
          <w:rFonts w:ascii="Arial" w:hAnsi="Arial" w:cs="Arial"/>
          <w:sz w:val="24"/>
        </w:rPr>
        <w:t xml:space="preserve"> (0.3) % der Grundfläche der Bäume in den Kohorten entnommen, die das unterste 2/3 der Bäume, abste</w:t>
      </w:r>
      <w:r>
        <w:rPr>
          <w:rFonts w:ascii="Arial" w:hAnsi="Arial" w:cs="Arial"/>
          <w:sz w:val="24"/>
        </w:rPr>
        <w:t>i</w:t>
      </w:r>
      <w:r>
        <w:rPr>
          <w:rFonts w:ascii="Arial" w:hAnsi="Arial" w:cs="Arial"/>
          <w:sz w:val="24"/>
        </w:rPr>
        <w:t>gend nach Durchmesser sortiert, bilden. Kohorten, die für den Schirmschlag genutzt werden können, bekommen einen Flag shelter=1. Die Entnahme der Bäume aus den gewählten Kohorten erfolgt gleichverteilt. Nach der Bewir</w:t>
      </w:r>
      <w:r>
        <w:rPr>
          <w:rFonts w:ascii="Arial" w:hAnsi="Arial" w:cs="Arial"/>
          <w:sz w:val="24"/>
        </w:rPr>
        <w:t>t</w:t>
      </w:r>
      <w:r>
        <w:rPr>
          <w:rFonts w:ascii="Arial" w:hAnsi="Arial" w:cs="Arial"/>
          <w:sz w:val="24"/>
        </w:rPr>
        <w:t>schaftung erfolgt die Verjüngung durch Aufruf von stand_regen oder planting (noch in Arbeit). Die natürliche Verjüngung wird durch die artenspezifischen Modellparameter seedrate (Anzahl der Sämlinge /m²)  und regflag (Zulassung zur Verjüngung) gesteuert.</w:t>
      </w:r>
    </w:p>
    <w:p w:rsidR="00854BE4" w:rsidRDefault="00854BE4" w:rsidP="00854BE4">
      <w:pPr>
        <w:numPr>
          <w:ilvl w:val="0"/>
          <w:numId w:val="6"/>
        </w:numPr>
        <w:spacing w:before="120" w:after="0" w:line="360" w:lineRule="auto"/>
        <w:jc w:val="both"/>
        <w:rPr>
          <w:rFonts w:ascii="Arial" w:hAnsi="Arial" w:cs="Arial"/>
          <w:sz w:val="24"/>
        </w:rPr>
      </w:pPr>
      <w:r>
        <w:rPr>
          <w:rFonts w:ascii="Arial" w:hAnsi="Arial" w:cs="Arial"/>
          <w:sz w:val="24"/>
        </w:rPr>
        <w:t xml:space="preserve"> Wird das Bestandessalter A</w:t>
      </w:r>
      <w:r>
        <w:rPr>
          <w:rFonts w:ascii="Arial" w:hAnsi="Arial" w:cs="Arial"/>
          <w:sz w:val="24"/>
          <w:vertAlign w:val="subscript"/>
        </w:rPr>
        <w:t xml:space="preserve">reg </w:t>
      </w:r>
      <w:r>
        <w:rPr>
          <w:rFonts w:ascii="Arial" w:hAnsi="Arial" w:cs="Arial"/>
          <w:sz w:val="24"/>
        </w:rPr>
        <w:t>+15 erreicht erfolgt dieselbe Prozedur für K</w:t>
      </w:r>
      <w:r>
        <w:rPr>
          <w:rFonts w:ascii="Arial" w:hAnsi="Arial" w:cs="Arial"/>
          <w:sz w:val="24"/>
        </w:rPr>
        <w:t>o</w:t>
      </w:r>
      <w:r>
        <w:rPr>
          <w:rFonts w:ascii="Arial" w:hAnsi="Arial" w:cs="Arial"/>
          <w:sz w:val="24"/>
        </w:rPr>
        <w:t>horten mit shelter=1, aber mit verändertem Parameter p</w:t>
      </w:r>
      <w:r>
        <w:rPr>
          <w:rFonts w:ascii="Arial" w:hAnsi="Arial" w:cs="Arial"/>
          <w:sz w:val="24"/>
          <w:vertAlign w:val="subscript"/>
        </w:rPr>
        <w:t>red</w:t>
      </w:r>
      <w:r>
        <w:rPr>
          <w:rFonts w:ascii="Arial" w:hAnsi="Arial" w:cs="Arial"/>
          <w:sz w:val="24"/>
        </w:rPr>
        <w:t xml:space="preserve"> (0.4).  Zusätzlich wird für die verjüngten Kohorten(shelter=0) eine Jungwuchspflege durchg</w:t>
      </w:r>
      <w:r>
        <w:rPr>
          <w:rFonts w:ascii="Arial" w:hAnsi="Arial" w:cs="Arial"/>
          <w:sz w:val="24"/>
        </w:rPr>
        <w:t>e</w:t>
      </w:r>
      <w:r>
        <w:rPr>
          <w:rFonts w:ascii="Arial" w:hAnsi="Arial" w:cs="Arial"/>
          <w:sz w:val="24"/>
        </w:rPr>
        <w:t>führt (SR tending).</w:t>
      </w:r>
    </w:p>
    <w:p w:rsidR="00854BE4" w:rsidRDefault="00854BE4" w:rsidP="00854BE4">
      <w:pPr>
        <w:numPr>
          <w:ilvl w:val="0"/>
          <w:numId w:val="6"/>
        </w:numPr>
        <w:spacing w:before="120" w:after="0" w:line="360" w:lineRule="auto"/>
        <w:jc w:val="both"/>
        <w:rPr>
          <w:rFonts w:ascii="Arial" w:hAnsi="Arial" w:cs="Arial"/>
          <w:sz w:val="24"/>
        </w:rPr>
      </w:pPr>
      <w:r>
        <w:rPr>
          <w:rFonts w:ascii="Arial" w:hAnsi="Arial" w:cs="Arial"/>
          <w:sz w:val="24"/>
        </w:rPr>
        <w:t>Bei Erreichen des Bestandesalters = A</w:t>
      </w:r>
      <w:r>
        <w:rPr>
          <w:rFonts w:ascii="Arial" w:hAnsi="Arial" w:cs="Arial"/>
          <w:sz w:val="24"/>
          <w:vertAlign w:val="subscript"/>
        </w:rPr>
        <w:t>cut</w:t>
      </w:r>
      <w:r>
        <w:rPr>
          <w:rFonts w:ascii="Arial" w:hAnsi="Arial" w:cs="Arial"/>
          <w:sz w:val="24"/>
        </w:rPr>
        <w:t xml:space="preserve">  (Alter der Kohorten, die mit she</w:t>
      </w:r>
      <w:r>
        <w:rPr>
          <w:rFonts w:ascii="Arial" w:hAnsi="Arial" w:cs="Arial"/>
          <w:sz w:val="24"/>
        </w:rPr>
        <w:t>l</w:t>
      </w:r>
      <w:r>
        <w:rPr>
          <w:rFonts w:ascii="Arial" w:hAnsi="Arial" w:cs="Arial"/>
          <w:sz w:val="24"/>
        </w:rPr>
        <w:t>ter=1 gekennzeichnet sind) erfolgt die Entnahme der restliche Kohorten (SR felling)</w:t>
      </w:r>
    </w:p>
    <w:p w:rsidR="00854BE4" w:rsidRDefault="00854BE4" w:rsidP="001223B8">
      <w:pPr>
        <w:ind w:left="360"/>
        <w:jc w:val="both"/>
        <w:rPr>
          <w:rFonts w:ascii="Arial" w:hAnsi="Arial" w:cs="Arial"/>
          <w:sz w:val="24"/>
        </w:rPr>
      </w:pPr>
      <w:r>
        <w:rPr>
          <w:rFonts w:ascii="Arial" w:hAnsi="Arial" w:cs="Arial"/>
          <w:sz w:val="24"/>
        </w:rPr>
        <w:t>Der nach der letzten Entnahme verbleibende Bestand ist im Falle thinflag=1 u</w:t>
      </w:r>
      <w:r>
        <w:rPr>
          <w:rFonts w:ascii="Arial" w:hAnsi="Arial" w:cs="Arial"/>
          <w:sz w:val="24"/>
        </w:rPr>
        <w:t>n</w:t>
      </w:r>
      <w:r>
        <w:rPr>
          <w:rFonts w:ascii="Arial" w:hAnsi="Arial" w:cs="Arial"/>
          <w:sz w:val="24"/>
        </w:rPr>
        <w:t xml:space="preserve">gleichaltrig. Falls thinflag7 = 1 findet (momentan!)  in jedem Jahr nach dem ersten Schirmschlag natürliche Verjüngung statt. </w:t>
      </w:r>
    </w:p>
    <w:p w:rsidR="00854BE4" w:rsidRDefault="00854BE4" w:rsidP="00854BE4">
      <w:pPr>
        <w:numPr>
          <w:ilvl w:val="0"/>
          <w:numId w:val="1"/>
        </w:numPr>
        <w:spacing w:before="120" w:after="0" w:line="360" w:lineRule="auto"/>
        <w:ind w:left="714" w:hanging="357"/>
        <w:jc w:val="both"/>
        <w:rPr>
          <w:rFonts w:ascii="Arial" w:hAnsi="Arial" w:cs="Arial"/>
          <w:sz w:val="24"/>
          <w:u w:val="single"/>
        </w:rPr>
      </w:pPr>
      <w:r>
        <w:rPr>
          <w:rFonts w:ascii="Arial" w:hAnsi="Arial" w:cs="Arial"/>
          <w:sz w:val="24"/>
          <w:u w:val="single"/>
        </w:rPr>
        <w:t>Kahlschlag (SR felling)</w:t>
      </w:r>
    </w:p>
    <w:p w:rsidR="00854BE4" w:rsidRDefault="00854BE4" w:rsidP="001223B8">
      <w:pPr>
        <w:ind w:left="360"/>
        <w:jc w:val="both"/>
        <w:rPr>
          <w:rFonts w:ascii="Arial" w:hAnsi="Arial" w:cs="Arial"/>
          <w:sz w:val="24"/>
        </w:rPr>
      </w:pPr>
      <w:r>
        <w:rPr>
          <w:rFonts w:ascii="Arial" w:hAnsi="Arial" w:cs="Arial"/>
          <w:sz w:val="24"/>
        </w:rPr>
        <w:t>Falls thinflag6 = 2 gesetzt dann wird folgendes realisiert:</w:t>
      </w:r>
    </w:p>
    <w:p w:rsidR="00854BE4" w:rsidRDefault="00854BE4" w:rsidP="00854BE4">
      <w:pPr>
        <w:numPr>
          <w:ilvl w:val="0"/>
          <w:numId w:val="7"/>
        </w:numPr>
        <w:spacing w:before="120" w:after="0" w:line="360" w:lineRule="auto"/>
        <w:jc w:val="both"/>
        <w:rPr>
          <w:rFonts w:ascii="Arial" w:hAnsi="Arial" w:cs="Arial"/>
          <w:sz w:val="24"/>
        </w:rPr>
      </w:pPr>
      <w:r>
        <w:rPr>
          <w:rFonts w:ascii="Arial" w:hAnsi="Arial" w:cs="Arial"/>
          <w:sz w:val="24"/>
        </w:rPr>
        <w:t>Bei Erreichen des Bestandesalters A</w:t>
      </w:r>
      <w:r>
        <w:rPr>
          <w:rFonts w:ascii="Arial" w:hAnsi="Arial" w:cs="Arial"/>
          <w:sz w:val="24"/>
          <w:vertAlign w:val="subscript"/>
        </w:rPr>
        <w:t>cut</w:t>
      </w:r>
      <w:r>
        <w:rPr>
          <w:rFonts w:ascii="Arial" w:hAnsi="Arial" w:cs="Arial"/>
          <w:sz w:val="24"/>
        </w:rPr>
        <w:t xml:space="preserve"> -15 wird keine Durchforstung mehr durchgeführt. </w:t>
      </w:r>
    </w:p>
    <w:p w:rsidR="00854BE4" w:rsidRDefault="00854BE4" w:rsidP="00854BE4">
      <w:pPr>
        <w:numPr>
          <w:ilvl w:val="0"/>
          <w:numId w:val="7"/>
        </w:numPr>
        <w:spacing w:before="120" w:after="0" w:line="360" w:lineRule="auto"/>
        <w:jc w:val="both"/>
        <w:rPr>
          <w:rFonts w:ascii="Arial" w:hAnsi="Arial" w:cs="Arial"/>
          <w:sz w:val="24"/>
        </w:rPr>
      </w:pPr>
      <w:r>
        <w:rPr>
          <w:rFonts w:ascii="Arial" w:hAnsi="Arial" w:cs="Arial"/>
          <w:sz w:val="24"/>
        </w:rPr>
        <w:t>Bei Erreichen des Bestandesalters A</w:t>
      </w:r>
      <w:r>
        <w:rPr>
          <w:rFonts w:ascii="Arial" w:hAnsi="Arial" w:cs="Arial"/>
          <w:sz w:val="24"/>
          <w:vertAlign w:val="subscript"/>
        </w:rPr>
        <w:t>cut</w:t>
      </w:r>
      <w:r>
        <w:rPr>
          <w:rFonts w:ascii="Arial" w:hAnsi="Arial" w:cs="Arial"/>
          <w:sz w:val="24"/>
        </w:rPr>
        <w:t xml:space="preserve"> werden alle gekennzeichneten (she</w:t>
      </w:r>
      <w:r>
        <w:rPr>
          <w:rFonts w:ascii="Arial" w:hAnsi="Arial" w:cs="Arial"/>
          <w:sz w:val="24"/>
        </w:rPr>
        <w:t>l</w:t>
      </w:r>
      <w:r>
        <w:rPr>
          <w:rFonts w:ascii="Arial" w:hAnsi="Arial" w:cs="Arial"/>
          <w:sz w:val="24"/>
        </w:rPr>
        <w:t>ter=1) Kohorten entfernt. Eventuell vorhandene Verjüngung bleibt verschont.</w:t>
      </w:r>
    </w:p>
    <w:p w:rsidR="00854BE4" w:rsidRDefault="00854BE4" w:rsidP="001223B8">
      <w:pPr>
        <w:pStyle w:val="Heading5"/>
      </w:pPr>
      <w:bookmarkStart w:id="6" w:name="_Toc258848453"/>
      <w:bookmarkStart w:id="7" w:name="_Toc260235579"/>
      <w:bookmarkStart w:id="8" w:name="_Toc278878402"/>
      <w:r>
        <w:t>Ertragstafelbewirtschaftung (target thinning)</w:t>
      </w:r>
      <w:bookmarkEnd w:id="6"/>
      <w:bookmarkEnd w:id="7"/>
      <w:bookmarkEnd w:id="8"/>
    </w:p>
    <w:p w:rsidR="00854BE4" w:rsidRDefault="00854BE4" w:rsidP="001223B8">
      <w:pPr>
        <w:spacing w:before="120" w:after="120"/>
        <w:jc w:val="both"/>
        <w:rPr>
          <w:rFonts w:ascii="Arial" w:hAnsi="Arial" w:cs="Arial"/>
          <w:sz w:val="24"/>
        </w:rPr>
      </w:pPr>
      <w:r>
        <w:rPr>
          <w:rFonts w:ascii="Arial" w:hAnsi="Arial" w:cs="Arial"/>
          <w:sz w:val="24"/>
        </w:rPr>
        <w:t>Gesteuert durch Vorgaben aus der Ertragstafel (Alter und verbleibender Bestand) wird in den Jahren, in denen ein Bewirtschaftungsalter erreicht wird, der Zielwert des verbleibenden Bestandes durch Entnahme von Bäumen aus den Kohorten mittels mäßiger oder starker Niederdurchforstung oder Hochdurchforstung realisiert (SR ta</w:t>
      </w:r>
      <w:r>
        <w:rPr>
          <w:rFonts w:ascii="Arial" w:hAnsi="Arial" w:cs="Arial"/>
          <w:sz w:val="24"/>
        </w:rPr>
        <w:t>r</w:t>
      </w:r>
      <w:r>
        <w:rPr>
          <w:rFonts w:ascii="Arial" w:hAnsi="Arial" w:cs="Arial"/>
          <w:sz w:val="24"/>
        </w:rPr>
        <w:t>get_thinning). Die Durchforstungsart kann durch den Nutzer gewählt werden, bzw. aus einer Datei eingelesen werden, zusammen mit der Tabellen der Alters und Ma</w:t>
      </w:r>
      <w:r>
        <w:rPr>
          <w:rFonts w:ascii="Arial" w:hAnsi="Arial" w:cs="Arial"/>
          <w:sz w:val="24"/>
        </w:rPr>
        <w:t>s</w:t>
      </w:r>
      <w:r>
        <w:rPr>
          <w:rFonts w:ascii="Arial" w:hAnsi="Arial" w:cs="Arial"/>
          <w:sz w:val="24"/>
        </w:rPr>
        <w:t>senangaben.</w:t>
      </w:r>
    </w:p>
    <w:p w:rsidR="00854BE4" w:rsidRDefault="00854BE4" w:rsidP="001223B8">
      <w:pPr>
        <w:pStyle w:val="Heading5"/>
      </w:pPr>
      <w:bookmarkStart w:id="9" w:name="_Toc258848454"/>
      <w:bookmarkStart w:id="10" w:name="_Toc260235580"/>
      <w:bookmarkStart w:id="11" w:name="_Toc278878403"/>
      <w:r>
        <w:t>Generieren von Beständen von Jungpflanzen (planting)</w:t>
      </w:r>
      <w:bookmarkEnd w:id="9"/>
      <w:bookmarkEnd w:id="10"/>
      <w:bookmarkEnd w:id="11"/>
    </w:p>
    <w:p w:rsidR="00854BE4" w:rsidRDefault="00854BE4" w:rsidP="001223B8">
      <w:pPr>
        <w:jc w:val="both"/>
        <w:rPr>
          <w:rFonts w:ascii="Helvetica" w:hAnsi="Helvetica"/>
          <w:sz w:val="24"/>
        </w:rPr>
      </w:pPr>
      <w:r>
        <w:rPr>
          <w:rFonts w:ascii="Helvetica" w:hAnsi="Helvetica"/>
          <w:sz w:val="24"/>
        </w:rPr>
        <w:t>Das Programm kann aufgerufen werden, um</w:t>
      </w:r>
    </w:p>
    <w:p w:rsidR="00854BE4" w:rsidRDefault="00854BE4" w:rsidP="00854BE4">
      <w:pPr>
        <w:numPr>
          <w:ilvl w:val="0"/>
          <w:numId w:val="10"/>
        </w:numPr>
        <w:spacing w:before="120" w:after="0" w:line="360" w:lineRule="auto"/>
        <w:jc w:val="both"/>
        <w:rPr>
          <w:rFonts w:ascii="Helvetica" w:hAnsi="Helvetica"/>
          <w:sz w:val="24"/>
        </w:rPr>
      </w:pPr>
      <w:r>
        <w:rPr>
          <w:rFonts w:ascii="Helvetica" w:hAnsi="Helvetica"/>
          <w:sz w:val="24"/>
        </w:rPr>
        <w:t xml:space="preserve">in einem existierenden Bestand, oder </w:t>
      </w:r>
    </w:p>
    <w:p w:rsidR="00854BE4" w:rsidRDefault="00854BE4" w:rsidP="00854BE4">
      <w:pPr>
        <w:numPr>
          <w:ilvl w:val="0"/>
          <w:numId w:val="10"/>
        </w:numPr>
        <w:spacing w:before="120" w:after="0" w:line="360" w:lineRule="auto"/>
        <w:jc w:val="both"/>
        <w:rPr>
          <w:rFonts w:ascii="Helvetica" w:hAnsi="Helvetica"/>
          <w:sz w:val="24"/>
        </w:rPr>
      </w:pPr>
      <w:r>
        <w:rPr>
          <w:rFonts w:ascii="Helvetica" w:hAnsi="Helvetica"/>
          <w:sz w:val="24"/>
        </w:rPr>
        <w:t xml:space="preserve">auf einer Freifläche, oder </w:t>
      </w:r>
    </w:p>
    <w:p w:rsidR="00854BE4" w:rsidRDefault="00854BE4" w:rsidP="00854BE4">
      <w:pPr>
        <w:numPr>
          <w:ilvl w:val="0"/>
          <w:numId w:val="10"/>
        </w:numPr>
        <w:spacing w:before="120" w:after="0" w:line="360" w:lineRule="auto"/>
        <w:jc w:val="both"/>
        <w:rPr>
          <w:rFonts w:ascii="Helvetica" w:hAnsi="Helvetica"/>
          <w:sz w:val="24"/>
        </w:rPr>
      </w:pPr>
      <w:r>
        <w:rPr>
          <w:rFonts w:ascii="Helvetica" w:hAnsi="Helvetica"/>
          <w:sz w:val="24"/>
        </w:rPr>
        <w:t>während der Bewirtschaftung Sämlinge oder Jungpflanzen zu setzen.</w:t>
      </w:r>
    </w:p>
    <w:p w:rsidR="00854BE4" w:rsidRDefault="00854BE4" w:rsidP="001223B8">
      <w:pPr>
        <w:ind w:left="284"/>
        <w:jc w:val="both"/>
        <w:rPr>
          <w:rFonts w:ascii="Helvetica" w:hAnsi="Helvetica"/>
          <w:sz w:val="24"/>
        </w:rPr>
      </w:pPr>
      <w:r>
        <w:rPr>
          <w:rFonts w:ascii="Helvetica" w:hAnsi="Helvetica"/>
          <w:sz w:val="24"/>
        </w:rPr>
        <w:t>Letzteres wird über die Managementsteuerung im Fall von adaptivem Manag</w:t>
      </w:r>
      <w:r>
        <w:rPr>
          <w:rFonts w:ascii="Helvetica" w:hAnsi="Helvetica"/>
          <w:sz w:val="24"/>
        </w:rPr>
        <w:t>e</w:t>
      </w:r>
      <w:r>
        <w:rPr>
          <w:rFonts w:ascii="Helvetica" w:hAnsi="Helvetica"/>
          <w:sz w:val="24"/>
        </w:rPr>
        <w:t>ment angesprochen (bei Kahlschlag und Schirmschlag).</w:t>
      </w:r>
    </w:p>
    <w:p w:rsidR="00854BE4" w:rsidRDefault="00854BE4" w:rsidP="001223B8">
      <w:pPr>
        <w:jc w:val="both"/>
        <w:rPr>
          <w:rFonts w:ascii="Helvetica" w:hAnsi="Helvetica"/>
          <w:sz w:val="24"/>
        </w:rPr>
      </w:pPr>
      <w:r>
        <w:rPr>
          <w:rFonts w:ascii="Helvetica" w:hAnsi="Helvetica"/>
          <w:sz w:val="24"/>
        </w:rPr>
        <w:t>Vorzugeben sind dafür folgende Größen :</w:t>
      </w:r>
    </w:p>
    <w:p w:rsidR="00854BE4" w:rsidRDefault="00854BE4" w:rsidP="001223B8">
      <w:pPr>
        <w:ind w:left="567"/>
        <w:jc w:val="both"/>
        <w:rPr>
          <w:rFonts w:ascii="Helvetica" w:hAnsi="Helvetica"/>
          <w:sz w:val="24"/>
        </w:rPr>
      </w:pPr>
      <w:r>
        <w:rPr>
          <w:rFonts w:ascii="Helvetica" w:hAnsi="Helvetica"/>
          <w:b/>
          <w:bCs/>
          <w:sz w:val="24"/>
        </w:rPr>
        <w:t>N</w:t>
      </w:r>
      <w:r>
        <w:rPr>
          <w:rFonts w:ascii="Helvetica" w:hAnsi="Helvetica"/>
          <w:b/>
          <w:bCs/>
          <w:sz w:val="24"/>
          <w:vertAlign w:val="subscript"/>
        </w:rPr>
        <w:t>plant</w:t>
      </w:r>
      <w:r>
        <w:rPr>
          <w:rFonts w:ascii="Helvetica" w:hAnsi="Helvetica"/>
          <w:sz w:val="24"/>
          <w:vertAlign w:val="subscript"/>
        </w:rPr>
        <w:t xml:space="preserve"> </w:t>
      </w:r>
      <w:r>
        <w:rPr>
          <w:rFonts w:ascii="Helvetica" w:hAnsi="Helvetica"/>
          <w:sz w:val="24"/>
        </w:rPr>
        <w:t>- Anzahl der Setzlinge/Jungpflanzen</w:t>
      </w:r>
    </w:p>
    <w:p w:rsidR="00854BE4" w:rsidRDefault="00854BE4" w:rsidP="001223B8">
      <w:pPr>
        <w:ind w:left="567"/>
        <w:jc w:val="both"/>
        <w:rPr>
          <w:rFonts w:ascii="Helvetica" w:hAnsi="Helvetica"/>
          <w:sz w:val="24"/>
        </w:rPr>
      </w:pPr>
      <w:r>
        <w:rPr>
          <w:rFonts w:ascii="Helvetica" w:hAnsi="Helvetica"/>
          <w:b/>
          <w:bCs/>
          <w:sz w:val="24"/>
        </w:rPr>
        <w:t>H</w:t>
      </w:r>
      <w:r>
        <w:rPr>
          <w:rFonts w:ascii="Helvetica" w:hAnsi="Helvetica"/>
          <w:b/>
          <w:bCs/>
          <w:sz w:val="24"/>
          <w:vertAlign w:val="subscript"/>
        </w:rPr>
        <w:t>mean</w:t>
      </w:r>
      <w:r>
        <w:rPr>
          <w:rFonts w:ascii="Helvetica" w:hAnsi="Helvetica"/>
          <w:sz w:val="24"/>
        </w:rPr>
        <w:t xml:space="preserve"> - mittlere Höhe</w:t>
      </w:r>
    </w:p>
    <w:p w:rsidR="00854BE4" w:rsidRDefault="00854BE4" w:rsidP="001223B8">
      <w:pPr>
        <w:ind w:left="567"/>
        <w:jc w:val="both"/>
        <w:rPr>
          <w:rFonts w:ascii="Helvetica" w:hAnsi="Helvetica"/>
          <w:sz w:val="24"/>
        </w:rPr>
      </w:pPr>
      <w:r>
        <w:rPr>
          <w:rFonts w:ascii="Helvetica" w:hAnsi="Helvetica"/>
          <w:b/>
          <w:bCs/>
          <w:sz w:val="24"/>
        </w:rPr>
        <w:t>H</w:t>
      </w:r>
      <w:r>
        <w:rPr>
          <w:rFonts w:ascii="Helvetica" w:hAnsi="Helvetica"/>
          <w:b/>
          <w:bCs/>
          <w:sz w:val="24"/>
          <w:vertAlign w:val="subscript"/>
        </w:rPr>
        <w:t>min</w:t>
      </w:r>
      <w:r>
        <w:rPr>
          <w:rFonts w:ascii="Helvetica" w:hAnsi="Helvetica"/>
          <w:sz w:val="24"/>
          <w:vertAlign w:val="subscript"/>
        </w:rPr>
        <w:t xml:space="preserve"> </w:t>
      </w:r>
      <w:r>
        <w:rPr>
          <w:rFonts w:ascii="Helvetica" w:hAnsi="Helvetica"/>
          <w:sz w:val="24"/>
        </w:rPr>
        <w:t>- minimale Höhe</w:t>
      </w:r>
    </w:p>
    <w:p w:rsidR="00854BE4" w:rsidRDefault="00854BE4" w:rsidP="001223B8">
      <w:pPr>
        <w:ind w:left="567"/>
        <w:jc w:val="both"/>
        <w:rPr>
          <w:rFonts w:ascii="Helvetica" w:hAnsi="Helvetica"/>
          <w:sz w:val="24"/>
        </w:rPr>
      </w:pPr>
      <w:r>
        <w:rPr>
          <w:rFonts w:ascii="Helvetica" w:hAnsi="Helvetica"/>
          <w:b/>
          <w:bCs/>
          <w:sz w:val="24"/>
        </w:rPr>
        <w:t>A</w:t>
      </w:r>
      <w:r>
        <w:rPr>
          <w:rFonts w:ascii="Helvetica" w:hAnsi="Helvetica"/>
          <w:b/>
          <w:bCs/>
          <w:sz w:val="24"/>
          <w:vertAlign w:val="subscript"/>
        </w:rPr>
        <w:t>s</w:t>
      </w:r>
      <w:r>
        <w:rPr>
          <w:rFonts w:ascii="Helvetica" w:hAnsi="Helvetica"/>
          <w:sz w:val="24"/>
          <w:vertAlign w:val="subscript"/>
        </w:rPr>
        <w:t xml:space="preserve"> </w:t>
      </w:r>
      <w:r>
        <w:rPr>
          <w:rFonts w:ascii="Helvetica" w:hAnsi="Helvetica"/>
          <w:sz w:val="24"/>
        </w:rPr>
        <w:t>- Alter der Pflanzen</w:t>
      </w:r>
    </w:p>
    <w:p w:rsidR="00854BE4" w:rsidRDefault="00854BE4" w:rsidP="001223B8">
      <w:pPr>
        <w:ind w:left="567"/>
        <w:jc w:val="both"/>
        <w:rPr>
          <w:rFonts w:ascii="Helvetica" w:hAnsi="Helvetica"/>
          <w:sz w:val="24"/>
        </w:rPr>
      </w:pPr>
      <w:r>
        <w:rPr>
          <w:rFonts w:ascii="Helvetica" w:hAnsi="Helvetica"/>
          <w:b/>
          <w:bCs/>
          <w:sz w:val="24"/>
        </w:rPr>
        <w:sym w:font="Symbol" w:char="F073"/>
      </w:r>
      <w:r>
        <w:rPr>
          <w:rFonts w:ascii="Helvetica" w:hAnsi="Helvetica"/>
          <w:b/>
          <w:bCs/>
          <w:sz w:val="24"/>
          <w:vertAlign w:val="subscript"/>
        </w:rPr>
        <w:t>h</w:t>
      </w:r>
      <w:r>
        <w:rPr>
          <w:rFonts w:ascii="Helvetica" w:hAnsi="Helvetica"/>
          <w:sz w:val="24"/>
          <w:vertAlign w:val="subscript"/>
        </w:rPr>
        <w:t xml:space="preserve"> </w:t>
      </w:r>
      <w:r>
        <w:rPr>
          <w:rFonts w:ascii="Helvetica" w:hAnsi="Helvetica"/>
          <w:sz w:val="24"/>
        </w:rPr>
        <w:t>- Standardabweichung der Höhe (angenommene Normalverteilung um H</w:t>
      </w:r>
      <w:r>
        <w:rPr>
          <w:rFonts w:ascii="Helvetica" w:hAnsi="Helvetica"/>
          <w:sz w:val="24"/>
          <w:vertAlign w:val="subscript"/>
        </w:rPr>
        <w:t>mean</w:t>
      </w:r>
      <w:r>
        <w:rPr>
          <w:rFonts w:ascii="Helvetica" w:hAnsi="Helvetica"/>
          <w:sz w:val="24"/>
        </w:rPr>
        <w:t>)</w:t>
      </w:r>
    </w:p>
    <w:p w:rsidR="00854BE4" w:rsidRDefault="00854BE4" w:rsidP="001223B8">
      <w:pPr>
        <w:ind w:left="567"/>
        <w:jc w:val="both"/>
        <w:rPr>
          <w:rFonts w:ascii="Helvetica" w:hAnsi="Helvetica"/>
          <w:sz w:val="24"/>
        </w:rPr>
      </w:pPr>
      <w:r>
        <w:rPr>
          <w:rFonts w:ascii="Helvetica" w:hAnsi="Helvetica"/>
          <w:b/>
          <w:bCs/>
          <w:sz w:val="24"/>
        </w:rPr>
        <w:t>I</w:t>
      </w:r>
      <w:r>
        <w:rPr>
          <w:rFonts w:ascii="Helvetica" w:hAnsi="Helvetica"/>
          <w:b/>
          <w:bCs/>
          <w:sz w:val="24"/>
          <w:vertAlign w:val="subscript"/>
        </w:rPr>
        <w:t>tax</w:t>
      </w:r>
      <w:r>
        <w:rPr>
          <w:rFonts w:ascii="Helvetica" w:hAnsi="Helvetica"/>
          <w:sz w:val="24"/>
        </w:rPr>
        <w:t xml:space="preserve"> - Parameter, der Baumart (1-4) angibt.</w:t>
      </w:r>
    </w:p>
    <w:p w:rsidR="00854BE4" w:rsidRDefault="00854BE4" w:rsidP="001223B8">
      <w:pPr>
        <w:jc w:val="both"/>
        <w:rPr>
          <w:rFonts w:ascii="Helvetica" w:hAnsi="Helvetica"/>
          <w:sz w:val="24"/>
        </w:rPr>
      </w:pPr>
      <w:r>
        <w:rPr>
          <w:rFonts w:ascii="Helvetica" w:hAnsi="Helvetica"/>
          <w:sz w:val="24"/>
        </w:rPr>
        <w:t>Werte sind standardmäßig belegt für 4 Baumarten:</w:t>
      </w:r>
    </w:p>
    <w:p w:rsidR="00854BE4" w:rsidRDefault="00854BE4" w:rsidP="001223B8">
      <w:pPr>
        <w:spacing w:line="360" w:lineRule="auto"/>
        <w:jc w:val="both"/>
        <w:rPr>
          <w:rFonts w:ascii="Helvetica" w:hAnsi="Helvetica"/>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968"/>
        <w:gridCol w:w="1248"/>
        <w:gridCol w:w="1234"/>
        <w:gridCol w:w="1127"/>
        <w:gridCol w:w="741"/>
        <w:gridCol w:w="494"/>
        <w:gridCol w:w="1074"/>
      </w:tblGrid>
      <w:tr w:rsidR="00854BE4">
        <w:tblPrEx>
          <w:tblCellMar>
            <w:top w:w="0" w:type="dxa"/>
            <w:bottom w:w="0" w:type="dxa"/>
          </w:tblCellMar>
        </w:tblPrEx>
        <w:tc>
          <w:tcPr>
            <w:tcW w:w="968" w:type="dxa"/>
          </w:tcPr>
          <w:p w:rsidR="00854BE4" w:rsidRDefault="00854BE4" w:rsidP="001223B8">
            <w:pPr>
              <w:spacing w:line="360" w:lineRule="auto"/>
              <w:jc w:val="both"/>
              <w:rPr>
                <w:rFonts w:ascii="Helvetica" w:hAnsi="Helvetica"/>
                <w:b/>
                <w:bCs/>
                <w:sz w:val="24"/>
              </w:rPr>
            </w:pPr>
            <w:r>
              <w:rPr>
                <w:rFonts w:ascii="Helvetica" w:hAnsi="Helvetica"/>
                <w:b/>
                <w:bCs/>
                <w:sz w:val="24"/>
              </w:rPr>
              <w:t xml:space="preserve">Art </w:t>
            </w:r>
          </w:p>
        </w:tc>
        <w:tc>
          <w:tcPr>
            <w:tcW w:w="1248" w:type="dxa"/>
          </w:tcPr>
          <w:p w:rsidR="00854BE4" w:rsidRDefault="00854BE4" w:rsidP="001223B8">
            <w:pPr>
              <w:spacing w:line="360" w:lineRule="auto"/>
              <w:jc w:val="both"/>
              <w:rPr>
                <w:rFonts w:ascii="Helvetica" w:hAnsi="Helvetica"/>
                <w:b/>
                <w:bCs/>
                <w:sz w:val="24"/>
              </w:rPr>
            </w:pPr>
            <w:r>
              <w:rPr>
                <w:rFonts w:ascii="Helvetica" w:hAnsi="Helvetica"/>
                <w:b/>
                <w:bCs/>
                <w:sz w:val="24"/>
              </w:rPr>
              <w:t>N</w:t>
            </w:r>
            <w:r>
              <w:rPr>
                <w:rFonts w:ascii="Helvetica" w:hAnsi="Helvetica"/>
                <w:b/>
                <w:bCs/>
                <w:sz w:val="24"/>
                <w:vertAlign w:val="subscript"/>
              </w:rPr>
              <w:t xml:space="preserve">plant </w:t>
            </w:r>
            <w:r>
              <w:rPr>
                <w:rFonts w:ascii="Helvetica" w:hAnsi="Helvetica"/>
                <w:b/>
                <w:bCs/>
                <w:sz w:val="24"/>
              </w:rPr>
              <w:t>[ha</w:t>
            </w:r>
            <w:r>
              <w:rPr>
                <w:rFonts w:ascii="Helvetica" w:hAnsi="Helvetica"/>
                <w:b/>
                <w:bCs/>
                <w:sz w:val="24"/>
                <w:vertAlign w:val="superscript"/>
              </w:rPr>
              <w:t>-1</w:t>
            </w:r>
            <w:r>
              <w:rPr>
                <w:rFonts w:ascii="Helvetica" w:hAnsi="Helvetica"/>
                <w:b/>
                <w:bCs/>
                <w:sz w:val="24"/>
              </w:rPr>
              <w:t>]</w:t>
            </w:r>
          </w:p>
        </w:tc>
        <w:tc>
          <w:tcPr>
            <w:tcW w:w="1234" w:type="dxa"/>
          </w:tcPr>
          <w:p w:rsidR="00854BE4" w:rsidRDefault="00854BE4" w:rsidP="001223B8">
            <w:pPr>
              <w:spacing w:line="360" w:lineRule="auto"/>
              <w:jc w:val="both"/>
              <w:rPr>
                <w:rFonts w:ascii="Helvetica" w:hAnsi="Helvetica"/>
                <w:b/>
                <w:bCs/>
                <w:sz w:val="24"/>
                <w:lang w:val="en-GB"/>
              </w:rPr>
            </w:pPr>
            <w:r>
              <w:rPr>
                <w:rFonts w:ascii="Helvetica" w:hAnsi="Helvetica"/>
                <w:b/>
                <w:bCs/>
                <w:sz w:val="24"/>
                <w:lang w:val="en-GB"/>
              </w:rPr>
              <w:t>H</w:t>
            </w:r>
            <w:r>
              <w:rPr>
                <w:rFonts w:ascii="Helvetica" w:hAnsi="Helvetica"/>
                <w:b/>
                <w:bCs/>
                <w:sz w:val="24"/>
                <w:vertAlign w:val="subscript"/>
                <w:lang w:val="en-GB"/>
              </w:rPr>
              <w:t xml:space="preserve">mean </w:t>
            </w:r>
            <w:r>
              <w:rPr>
                <w:rFonts w:ascii="Helvetica" w:hAnsi="Helvetica"/>
                <w:b/>
                <w:bCs/>
                <w:sz w:val="24"/>
                <w:lang w:val="en-GB"/>
              </w:rPr>
              <w:t>[cm]</w:t>
            </w:r>
          </w:p>
        </w:tc>
        <w:tc>
          <w:tcPr>
            <w:tcW w:w="1127" w:type="dxa"/>
          </w:tcPr>
          <w:p w:rsidR="00854BE4" w:rsidRDefault="00854BE4" w:rsidP="001223B8">
            <w:pPr>
              <w:spacing w:line="360" w:lineRule="auto"/>
              <w:jc w:val="both"/>
              <w:rPr>
                <w:rFonts w:ascii="Helvetica" w:hAnsi="Helvetica"/>
                <w:b/>
                <w:bCs/>
                <w:sz w:val="24"/>
                <w:lang w:val="en-GB"/>
              </w:rPr>
            </w:pPr>
            <w:r>
              <w:rPr>
                <w:rFonts w:ascii="Helvetica" w:hAnsi="Helvetica"/>
                <w:b/>
                <w:bCs/>
                <w:sz w:val="24"/>
                <w:lang w:val="en-GB"/>
              </w:rPr>
              <w:t>H</w:t>
            </w:r>
            <w:r>
              <w:rPr>
                <w:rFonts w:ascii="Helvetica" w:hAnsi="Helvetica"/>
                <w:b/>
                <w:bCs/>
                <w:sz w:val="24"/>
                <w:vertAlign w:val="subscript"/>
                <w:lang w:val="en-GB"/>
              </w:rPr>
              <w:t xml:space="preserve">min </w:t>
            </w:r>
            <w:r>
              <w:rPr>
                <w:rFonts w:ascii="Helvetica" w:hAnsi="Helvetica"/>
                <w:b/>
                <w:bCs/>
                <w:sz w:val="24"/>
                <w:lang w:val="en-GB"/>
              </w:rPr>
              <w:t>[cm]</w:t>
            </w:r>
          </w:p>
        </w:tc>
        <w:tc>
          <w:tcPr>
            <w:tcW w:w="741" w:type="dxa"/>
          </w:tcPr>
          <w:p w:rsidR="00854BE4" w:rsidRDefault="00854BE4" w:rsidP="001223B8">
            <w:pPr>
              <w:spacing w:line="360" w:lineRule="auto"/>
              <w:jc w:val="both"/>
              <w:rPr>
                <w:rFonts w:ascii="Helvetica" w:hAnsi="Helvetica"/>
                <w:b/>
                <w:bCs/>
                <w:sz w:val="24"/>
                <w:lang w:val="en-GB"/>
              </w:rPr>
            </w:pPr>
            <w:r>
              <w:rPr>
                <w:rFonts w:ascii="Helvetica" w:hAnsi="Helvetica"/>
                <w:b/>
                <w:bCs/>
                <w:sz w:val="24"/>
              </w:rPr>
              <w:sym w:font="Symbol" w:char="F073"/>
            </w:r>
            <w:r>
              <w:rPr>
                <w:rFonts w:ascii="Helvetica" w:hAnsi="Helvetica"/>
                <w:b/>
                <w:bCs/>
                <w:sz w:val="24"/>
                <w:vertAlign w:val="subscript"/>
                <w:lang w:val="en-GB"/>
              </w:rPr>
              <w:t>h</w:t>
            </w:r>
          </w:p>
        </w:tc>
        <w:tc>
          <w:tcPr>
            <w:tcW w:w="494" w:type="dxa"/>
          </w:tcPr>
          <w:p w:rsidR="00854BE4" w:rsidRDefault="00854BE4" w:rsidP="001223B8">
            <w:pPr>
              <w:spacing w:line="360" w:lineRule="auto"/>
              <w:jc w:val="both"/>
              <w:rPr>
                <w:rFonts w:ascii="Helvetica" w:hAnsi="Helvetica"/>
                <w:b/>
                <w:bCs/>
                <w:sz w:val="24"/>
                <w:lang w:val="en-GB"/>
              </w:rPr>
            </w:pPr>
            <w:r>
              <w:rPr>
                <w:rFonts w:ascii="Helvetica" w:hAnsi="Helvetica"/>
                <w:b/>
                <w:bCs/>
                <w:sz w:val="24"/>
                <w:lang w:val="en-GB"/>
              </w:rPr>
              <w:t>A</w:t>
            </w:r>
            <w:r>
              <w:rPr>
                <w:rFonts w:ascii="Helvetica" w:hAnsi="Helvetica"/>
                <w:b/>
                <w:bCs/>
                <w:sz w:val="24"/>
                <w:vertAlign w:val="subscript"/>
                <w:lang w:val="en-GB"/>
              </w:rPr>
              <w:t>s</w:t>
            </w:r>
          </w:p>
        </w:tc>
        <w:tc>
          <w:tcPr>
            <w:tcW w:w="494" w:type="dxa"/>
          </w:tcPr>
          <w:p w:rsidR="00854BE4" w:rsidRDefault="00854BE4" w:rsidP="001223B8">
            <w:pPr>
              <w:spacing w:line="360" w:lineRule="auto"/>
              <w:jc w:val="both"/>
              <w:rPr>
                <w:rFonts w:ascii="Helvetica" w:hAnsi="Helvetica"/>
                <w:b/>
                <w:bCs/>
                <w:sz w:val="24"/>
                <w:lang w:val="en-GB"/>
              </w:rPr>
            </w:pPr>
            <w:r>
              <w:rPr>
                <w:rFonts w:ascii="Helvetica" w:hAnsi="Helvetica"/>
                <w:b/>
                <w:bCs/>
                <w:sz w:val="24"/>
                <w:lang w:val="en-GB"/>
              </w:rPr>
              <w:t>flag_reg</w:t>
            </w:r>
          </w:p>
        </w:tc>
      </w:tr>
      <w:tr w:rsidR="00854BE4">
        <w:tblPrEx>
          <w:tblCellMar>
            <w:top w:w="0" w:type="dxa"/>
            <w:bottom w:w="0" w:type="dxa"/>
          </w:tblCellMar>
        </w:tblPrEx>
        <w:tc>
          <w:tcPr>
            <w:tcW w:w="968" w:type="dxa"/>
          </w:tcPr>
          <w:p w:rsidR="00854BE4" w:rsidRDefault="00854BE4" w:rsidP="001223B8">
            <w:pPr>
              <w:spacing w:line="360" w:lineRule="auto"/>
              <w:jc w:val="center"/>
              <w:rPr>
                <w:rFonts w:ascii="Helvetica" w:hAnsi="Helvetica"/>
                <w:sz w:val="24"/>
              </w:rPr>
            </w:pPr>
            <w:r>
              <w:rPr>
                <w:rFonts w:ascii="Helvetica" w:hAnsi="Helvetica"/>
                <w:sz w:val="24"/>
              </w:rPr>
              <w:t>Kiefer</w:t>
            </w:r>
          </w:p>
        </w:tc>
        <w:tc>
          <w:tcPr>
            <w:tcW w:w="1248" w:type="dxa"/>
          </w:tcPr>
          <w:p w:rsidR="00854BE4" w:rsidRDefault="00854BE4" w:rsidP="001223B8">
            <w:pPr>
              <w:spacing w:line="360" w:lineRule="auto"/>
              <w:jc w:val="center"/>
              <w:rPr>
                <w:rFonts w:ascii="Helvetica" w:hAnsi="Helvetica"/>
                <w:sz w:val="24"/>
              </w:rPr>
            </w:pPr>
            <w:r>
              <w:rPr>
                <w:rFonts w:ascii="Helvetica" w:hAnsi="Helvetica"/>
                <w:sz w:val="24"/>
              </w:rPr>
              <w:t>10000</w:t>
            </w:r>
          </w:p>
        </w:tc>
        <w:tc>
          <w:tcPr>
            <w:tcW w:w="1234" w:type="dxa"/>
          </w:tcPr>
          <w:p w:rsidR="00854BE4" w:rsidRDefault="00854BE4" w:rsidP="001223B8">
            <w:pPr>
              <w:spacing w:line="360" w:lineRule="auto"/>
              <w:jc w:val="center"/>
              <w:rPr>
                <w:rFonts w:ascii="Helvetica" w:hAnsi="Helvetica"/>
                <w:sz w:val="24"/>
              </w:rPr>
            </w:pPr>
            <w:r>
              <w:rPr>
                <w:rFonts w:ascii="Helvetica" w:hAnsi="Helvetica"/>
                <w:sz w:val="24"/>
              </w:rPr>
              <w:t>17.5</w:t>
            </w:r>
          </w:p>
        </w:tc>
        <w:tc>
          <w:tcPr>
            <w:tcW w:w="1127" w:type="dxa"/>
          </w:tcPr>
          <w:p w:rsidR="00854BE4" w:rsidRDefault="00854BE4" w:rsidP="001223B8">
            <w:pPr>
              <w:spacing w:line="360" w:lineRule="auto"/>
              <w:jc w:val="center"/>
              <w:rPr>
                <w:rFonts w:ascii="Helvetica" w:hAnsi="Helvetica"/>
                <w:sz w:val="24"/>
              </w:rPr>
            </w:pPr>
            <w:r>
              <w:rPr>
                <w:rFonts w:ascii="Helvetica" w:hAnsi="Helvetica"/>
                <w:sz w:val="24"/>
              </w:rPr>
              <w:t>10</w:t>
            </w:r>
          </w:p>
        </w:tc>
        <w:tc>
          <w:tcPr>
            <w:tcW w:w="741" w:type="dxa"/>
          </w:tcPr>
          <w:p w:rsidR="00854BE4" w:rsidRDefault="00854BE4" w:rsidP="001223B8">
            <w:pPr>
              <w:spacing w:line="360" w:lineRule="auto"/>
              <w:jc w:val="center"/>
              <w:rPr>
                <w:rFonts w:ascii="Helvetica" w:hAnsi="Helvetica"/>
                <w:sz w:val="24"/>
              </w:rPr>
            </w:pPr>
            <w:r>
              <w:rPr>
                <w:rFonts w:ascii="Helvetica" w:hAnsi="Helvetica"/>
                <w:sz w:val="24"/>
              </w:rPr>
              <w:t>2.5</w:t>
            </w:r>
          </w:p>
        </w:tc>
        <w:tc>
          <w:tcPr>
            <w:tcW w:w="494" w:type="dxa"/>
          </w:tcPr>
          <w:p w:rsidR="00854BE4" w:rsidRDefault="00854BE4" w:rsidP="001223B8">
            <w:pPr>
              <w:spacing w:line="360" w:lineRule="auto"/>
              <w:jc w:val="center"/>
              <w:rPr>
                <w:rFonts w:ascii="Helvetica" w:hAnsi="Helvetica"/>
                <w:sz w:val="24"/>
              </w:rPr>
            </w:pPr>
            <w:r>
              <w:rPr>
                <w:rFonts w:ascii="Helvetica" w:hAnsi="Helvetica"/>
                <w:sz w:val="24"/>
              </w:rPr>
              <w:t>2</w:t>
            </w:r>
          </w:p>
        </w:tc>
        <w:tc>
          <w:tcPr>
            <w:tcW w:w="494" w:type="dxa"/>
          </w:tcPr>
          <w:p w:rsidR="00854BE4" w:rsidRDefault="00854BE4" w:rsidP="001223B8">
            <w:pPr>
              <w:spacing w:line="360" w:lineRule="auto"/>
              <w:jc w:val="center"/>
              <w:rPr>
                <w:rFonts w:ascii="Helvetica" w:hAnsi="Helvetica"/>
                <w:sz w:val="24"/>
              </w:rPr>
            </w:pPr>
            <w:r>
              <w:rPr>
                <w:rFonts w:ascii="Helvetica" w:hAnsi="Helvetica"/>
                <w:sz w:val="24"/>
              </w:rPr>
              <w:t>10</w:t>
            </w:r>
          </w:p>
        </w:tc>
      </w:tr>
      <w:tr w:rsidR="00854BE4">
        <w:tblPrEx>
          <w:tblCellMar>
            <w:top w:w="0" w:type="dxa"/>
            <w:bottom w:w="0" w:type="dxa"/>
          </w:tblCellMar>
        </w:tblPrEx>
        <w:tc>
          <w:tcPr>
            <w:tcW w:w="968" w:type="dxa"/>
          </w:tcPr>
          <w:p w:rsidR="00854BE4" w:rsidRDefault="00854BE4" w:rsidP="001223B8">
            <w:pPr>
              <w:spacing w:line="360" w:lineRule="auto"/>
              <w:jc w:val="center"/>
              <w:rPr>
                <w:rFonts w:ascii="Helvetica" w:hAnsi="Helvetica"/>
                <w:sz w:val="24"/>
              </w:rPr>
            </w:pPr>
            <w:r>
              <w:rPr>
                <w:rFonts w:ascii="Helvetica" w:hAnsi="Helvetica"/>
                <w:sz w:val="24"/>
              </w:rPr>
              <w:t>Buche</w:t>
            </w:r>
          </w:p>
        </w:tc>
        <w:tc>
          <w:tcPr>
            <w:tcW w:w="1248" w:type="dxa"/>
          </w:tcPr>
          <w:p w:rsidR="00854BE4" w:rsidRDefault="00854BE4" w:rsidP="001223B8">
            <w:pPr>
              <w:spacing w:line="360" w:lineRule="auto"/>
              <w:jc w:val="center"/>
              <w:rPr>
                <w:rFonts w:ascii="Helvetica" w:hAnsi="Helvetica"/>
                <w:sz w:val="24"/>
              </w:rPr>
            </w:pPr>
            <w:r>
              <w:rPr>
                <w:rFonts w:ascii="Helvetica" w:hAnsi="Helvetica"/>
                <w:sz w:val="24"/>
              </w:rPr>
              <w:t>9000</w:t>
            </w:r>
          </w:p>
        </w:tc>
        <w:tc>
          <w:tcPr>
            <w:tcW w:w="1234" w:type="dxa"/>
          </w:tcPr>
          <w:p w:rsidR="00854BE4" w:rsidRDefault="00854BE4" w:rsidP="001223B8">
            <w:pPr>
              <w:spacing w:line="360" w:lineRule="auto"/>
              <w:jc w:val="center"/>
              <w:rPr>
                <w:rFonts w:ascii="Helvetica" w:hAnsi="Helvetica"/>
                <w:sz w:val="24"/>
              </w:rPr>
            </w:pPr>
            <w:r>
              <w:rPr>
                <w:rFonts w:ascii="Helvetica" w:hAnsi="Helvetica"/>
                <w:sz w:val="24"/>
              </w:rPr>
              <w:t>40</w:t>
            </w:r>
          </w:p>
        </w:tc>
        <w:tc>
          <w:tcPr>
            <w:tcW w:w="1127" w:type="dxa"/>
          </w:tcPr>
          <w:p w:rsidR="00854BE4" w:rsidRDefault="00854BE4" w:rsidP="001223B8">
            <w:pPr>
              <w:spacing w:line="360" w:lineRule="auto"/>
              <w:jc w:val="center"/>
              <w:rPr>
                <w:rFonts w:ascii="Helvetica" w:hAnsi="Helvetica"/>
                <w:sz w:val="24"/>
              </w:rPr>
            </w:pPr>
            <w:r>
              <w:rPr>
                <w:rFonts w:ascii="Helvetica" w:hAnsi="Helvetica"/>
                <w:sz w:val="24"/>
              </w:rPr>
              <w:t>30</w:t>
            </w:r>
          </w:p>
        </w:tc>
        <w:tc>
          <w:tcPr>
            <w:tcW w:w="741" w:type="dxa"/>
          </w:tcPr>
          <w:p w:rsidR="00854BE4" w:rsidRDefault="00854BE4" w:rsidP="001223B8">
            <w:pPr>
              <w:spacing w:line="360" w:lineRule="auto"/>
              <w:jc w:val="center"/>
              <w:rPr>
                <w:rFonts w:ascii="Helvetica" w:hAnsi="Helvetica"/>
                <w:sz w:val="24"/>
              </w:rPr>
            </w:pPr>
            <w:r>
              <w:rPr>
                <w:rFonts w:ascii="Helvetica" w:hAnsi="Helvetica"/>
                <w:sz w:val="24"/>
              </w:rPr>
              <w:t>3.33</w:t>
            </w:r>
          </w:p>
        </w:tc>
        <w:tc>
          <w:tcPr>
            <w:tcW w:w="494" w:type="dxa"/>
          </w:tcPr>
          <w:p w:rsidR="00854BE4" w:rsidRDefault="00854BE4" w:rsidP="001223B8">
            <w:pPr>
              <w:spacing w:line="360" w:lineRule="auto"/>
              <w:jc w:val="center"/>
              <w:rPr>
                <w:rFonts w:ascii="Helvetica" w:hAnsi="Helvetica"/>
                <w:sz w:val="24"/>
              </w:rPr>
            </w:pPr>
            <w:r>
              <w:rPr>
                <w:rFonts w:ascii="Helvetica" w:hAnsi="Helvetica"/>
                <w:sz w:val="24"/>
              </w:rPr>
              <w:t>2</w:t>
            </w:r>
          </w:p>
        </w:tc>
        <w:tc>
          <w:tcPr>
            <w:tcW w:w="494" w:type="dxa"/>
          </w:tcPr>
          <w:p w:rsidR="00854BE4" w:rsidRDefault="00854BE4" w:rsidP="001223B8">
            <w:pPr>
              <w:spacing w:line="360" w:lineRule="auto"/>
              <w:jc w:val="center"/>
              <w:rPr>
                <w:rFonts w:ascii="Helvetica" w:hAnsi="Helvetica"/>
                <w:sz w:val="24"/>
              </w:rPr>
            </w:pPr>
            <w:r>
              <w:rPr>
                <w:rFonts w:ascii="Helvetica" w:hAnsi="Helvetica"/>
                <w:sz w:val="24"/>
              </w:rPr>
              <w:t>11</w:t>
            </w:r>
          </w:p>
        </w:tc>
      </w:tr>
      <w:tr w:rsidR="00854BE4">
        <w:tblPrEx>
          <w:tblCellMar>
            <w:top w:w="0" w:type="dxa"/>
            <w:bottom w:w="0" w:type="dxa"/>
          </w:tblCellMar>
        </w:tblPrEx>
        <w:tc>
          <w:tcPr>
            <w:tcW w:w="968" w:type="dxa"/>
          </w:tcPr>
          <w:p w:rsidR="00854BE4" w:rsidRDefault="00854BE4" w:rsidP="001223B8">
            <w:pPr>
              <w:spacing w:line="360" w:lineRule="auto"/>
              <w:jc w:val="center"/>
              <w:rPr>
                <w:rFonts w:ascii="Helvetica" w:hAnsi="Helvetica"/>
                <w:sz w:val="24"/>
              </w:rPr>
            </w:pPr>
            <w:r>
              <w:rPr>
                <w:rFonts w:ascii="Helvetica" w:hAnsi="Helvetica"/>
                <w:sz w:val="24"/>
              </w:rPr>
              <w:t>Eiche</w:t>
            </w:r>
          </w:p>
        </w:tc>
        <w:tc>
          <w:tcPr>
            <w:tcW w:w="1248" w:type="dxa"/>
          </w:tcPr>
          <w:p w:rsidR="00854BE4" w:rsidRDefault="00854BE4" w:rsidP="001223B8">
            <w:pPr>
              <w:spacing w:line="360" w:lineRule="auto"/>
              <w:jc w:val="center"/>
              <w:rPr>
                <w:rFonts w:ascii="Helvetica" w:hAnsi="Helvetica"/>
                <w:sz w:val="24"/>
              </w:rPr>
            </w:pPr>
            <w:r>
              <w:rPr>
                <w:rFonts w:ascii="Helvetica" w:hAnsi="Helvetica"/>
                <w:sz w:val="24"/>
              </w:rPr>
              <w:t>9000</w:t>
            </w:r>
          </w:p>
        </w:tc>
        <w:tc>
          <w:tcPr>
            <w:tcW w:w="1234" w:type="dxa"/>
          </w:tcPr>
          <w:p w:rsidR="00854BE4" w:rsidRDefault="00854BE4" w:rsidP="001223B8">
            <w:pPr>
              <w:spacing w:line="360" w:lineRule="auto"/>
              <w:jc w:val="center"/>
              <w:rPr>
                <w:rFonts w:ascii="Helvetica" w:hAnsi="Helvetica"/>
                <w:sz w:val="24"/>
              </w:rPr>
            </w:pPr>
            <w:r>
              <w:rPr>
                <w:rFonts w:ascii="Helvetica" w:hAnsi="Helvetica"/>
                <w:sz w:val="24"/>
              </w:rPr>
              <w:t>40</w:t>
            </w:r>
          </w:p>
        </w:tc>
        <w:tc>
          <w:tcPr>
            <w:tcW w:w="1127" w:type="dxa"/>
          </w:tcPr>
          <w:p w:rsidR="00854BE4" w:rsidRDefault="00854BE4" w:rsidP="001223B8">
            <w:pPr>
              <w:spacing w:line="360" w:lineRule="auto"/>
              <w:jc w:val="center"/>
              <w:rPr>
                <w:rFonts w:ascii="Helvetica" w:hAnsi="Helvetica"/>
                <w:sz w:val="24"/>
              </w:rPr>
            </w:pPr>
            <w:r>
              <w:rPr>
                <w:rFonts w:ascii="Helvetica" w:hAnsi="Helvetica"/>
                <w:sz w:val="24"/>
              </w:rPr>
              <w:t>30</w:t>
            </w:r>
          </w:p>
        </w:tc>
        <w:tc>
          <w:tcPr>
            <w:tcW w:w="741" w:type="dxa"/>
          </w:tcPr>
          <w:p w:rsidR="00854BE4" w:rsidRDefault="00854BE4" w:rsidP="001223B8">
            <w:pPr>
              <w:spacing w:line="360" w:lineRule="auto"/>
              <w:jc w:val="center"/>
              <w:rPr>
                <w:rFonts w:ascii="Helvetica" w:hAnsi="Helvetica"/>
                <w:sz w:val="24"/>
              </w:rPr>
            </w:pPr>
            <w:r>
              <w:rPr>
                <w:rFonts w:ascii="Helvetica" w:hAnsi="Helvetica"/>
                <w:sz w:val="24"/>
              </w:rPr>
              <w:t>3.33</w:t>
            </w:r>
          </w:p>
        </w:tc>
        <w:tc>
          <w:tcPr>
            <w:tcW w:w="494" w:type="dxa"/>
          </w:tcPr>
          <w:p w:rsidR="00854BE4" w:rsidRDefault="00854BE4" w:rsidP="001223B8">
            <w:pPr>
              <w:spacing w:line="360" w:lineRule="auto"/>
              <w:jc w:val="center"/>
              <w:rPr>
                <w:rFonts w:ascii="Helvetica" w:hAnsi="Helvetica"/>
                <w:sz w:val="24"/>
              </w:rPr>
            </w:pPr>
            <w:r>
              <w:rPr>
                <w:rFonts w:ascii="Helvetica" w:hAnsi="Helvetica"/>
                <w:sz w:val="24"/>
              </w:rPr>
              <w:t>2</w:t>
            </w:r>
          </w:p>
        </w:tc>
        <w:tc>
          <w:tcPr>
            <w:tcW w:w="494" w:type="dxa"/>
          </w:tcPr>
          <w:p w:rsidR="00854BE4" w:rsidRDefault="00854BE4" w:rsidP="001223B8">
            <w:pPr>
              <w:spacing w:line="360" w:lineRule="auto"/>
              <w:jc w:val="center"/>
              <w:rPr>
                <w:rFonts w:ascii="Helvetica" w:hAnsi="Helvetica"/>
                <w:sz w:val="24"/>
              </w:rPr>
            </w:pPr>
            <w:r>
              <w:rPr>
                <w:rFonts w:ascii="Helvetica" w:hAnsi="Helvetica"/>
                <w:sz w:val="24"/>
              </w:rPr>
              <w:t>12</w:t>
            </w:r>
          </w:p>
        </w:tc>
      </w:tr>
      <w:tr w:rsidR="00854BE4">
        <w:tblPrEx>
          <w:tblCellMar>
            <w:top w:w="0" w:type="dxa"/>
            <w:bottom w:w="0" w:type="dxa"/>
          </w:tblCellMar>
        </w:tblPrEx>
        <w:tc>
          <w:tcPr>
            <w:tcW w:w="968" w:type="dxa"/>
          </w:tcPr>
          <w:p w:rsidR="00854BE4" w:rsidRDefault="00854BE4" w:rsidP="001223B8">
            <w:pPr>
              <w:spacing w:line="360" w:lineRule="auto"/>
              <w:jc w:val="center"/>
              <w:rPr>
                <w:rFonts w:ascii="Helvetica" w:hAnsi="Helvetica"/>
                <w:sz w:val="24"/>
              </w:rPr>
            </w:pPr>
            <w:r>
              <w:rPr>
                <w:rFonts w:ascii="Helvetica" w:hAnsi="Helvetica"/>
                <w:sz w:val="24"/>
              </w:rPr>
              <w:t>Fichte</w:t>
            </w:r>
          </w:p>
        </w:tc>
        <w:tc>
          <w:tcPr>
            <w:tcW w:w="1248" w:type="dxa"/>
          </w:tcPr>
          <w:p w:rsidR="00854BE4" w:rsidRDefault="00854BE4" w:rsidP="001223B8">
            <w:pPr>
              <w:spacing w:line="360" w:lineRule="auto"/>
              <w:jc w:val="center"/>
              <w:rPr>
                <w:rFonts w:ascii="Helvetica" w:hAnsi="Helvetica"/>
                <w:sz w:val="24"/>
              </w:rPr>
            </w:pPr>
            <w:r>
              <w:rPr>
                <w:rFonts w:ascii="Helvetica" w:hAnsi="Helvetica"/>
                <w:sz w:val="24"/>
              </w:rPr>
              <w:t>3000</w:t>
            </w:r>
          </w:p>
        </w:tc>
        <w:tc>
          <w:tcPr>
            <w:tcW w:w="1234" w:type="dxa"/>
          </w:tcPr>
          <w:p w:rsidR="00854BE4" w:rsidRDefault="00854BE4" w:rsidP="001223B8">
            <w:pPr>
              <w:spacing w:line="360" w:lineRule="auto"/>
              <w:jc w:val="center"/>
              <w:rPr>
                <w:rFonts w:ascii="Helvetica" w:hAnsi="Helvetica"/>
                <w:sz w:val="24"/>
              </w:rPr>
            </w:pPr>
            <w:r>
              <w:rPr>
                <w:rFonts w:ascii="Helvetica" w:hAnsi="Helvetica"/>
                <w:sz w:val="24"/>
              </w:rPr>
              <w:t>37.5</w:t>
            </w:r>
          </w:p>
        </w:tc>
        <w:tc>
          <w:tcPr>
            <w:tcW w:w="1127" w:type="dxa"/>
          </w:tcPr>
          <w:p w:rsidR="00854BE4" w:rsidRDefault="00854BE4" w:rsidP="001223B8">
            <w:pPr>
              <w:spacing w:line="360" w:lineRule="auto"/>
              <w:jc w:val="center"/>
              <w:rPr>
                <w:rFonts w:ascii="Helvetica" w:hAnsi="Helvetica"/>
                <w:sz w:val="24"/>
              </w:rPr>
            </w:pPr>
            <w:r>
              <w:rPr>
                <w:rFonts w:ascii="Helvetica" w:hAnsi="Helvetica"/>
                <w:sz w:val="24"/>
              </w:rPr>
              <w:t>25</w:t>
            </w:r>
          </w:p>
        </w:tc>
        <w:tc>
          <w:tcPr>
            <w:tcW w:w="741" w:type="dxa"/>
          </w:tcPr>
          <w:p w:rsidR="00854BE4" w:rsidRDefault="00854BE4" w:rsidP="001223B8">
            <w:pPr>
              <w:spacing w:line="360" w:lineRule="auto"/>
              <w:jc w:val="center"/>
              <w:rPr>
                <w:rFonts w:ascii="Helvetica" w:hAnsi="Helvetica"/>
                <w:sz w:val="24"/>
              </w:rPr>
            </w:pPr>
            <w:r>
              <w:rPr>
                <w:rFonts w:ascii="Helvetica" w:hAnsi="Helvetica"/>
                <w:sz w:val="24"/>
              </w:rPr>
              <w:t>4.1</w:t>
            </w:r>
          </w:p>
        </w:tc>
        <w:tc>
          <w:tcPr>
            <w:tcW w:w="494" w:type="dxa"/>
          </w:tcPr>
          <w:p w:rsidR="00854BE4" w:rsidRDefault="00854BE4" w:rsidP="001223B8">
            <w:pPr>
              <w:spacing w:line="360" w:lineRule="auto"/>
              <w:jc w:val="center"/>
              <w:rPr>
                <w:rFonts w:ascii="Helvetica" w:hAnsi="Helvetica"/>
                <w:sz w:val="24"/>
              </w:rPr>
            </w:pPr>
            <w:r>
              <w:rPr>
                <w:rFonts w:ascii="Helvetica" w:hAnsi="Helvetica"/>
                <w:sz w:val="24"/>
              </w:rPr>
              <w:t>4</w:t>
            </w:r>
          </w:p>
        </w:tc>
        <w:tc>
          <w:tcPr>
            <w:tcW w:w="494" w:type="dxa"/>
          </w:tcPr>
          <w:p w:rsidR="00854BE4" w:rsidRDefault="00854BE4" w:rsidP="001223B8">
            <w:pPr>
              <w:spacing w:line="360" w:lineRule="auto"/>
              <w:jc w:val="center"/>
              <w:rPr>
                <w:rFonts w:ascii="Helvetica" w:hAnsi="Helvetica"/>
                <w:sz w:val="24"/>
              </w:rPr>
            </w:pPr>
            <w:r>
              <w:rPr>
                <w:rFonts w:ascii="Helvetica" w:hAnsi="Helvetica"/>
                <w:sz w:val="24"/>
              </w:rPr>
              <w:t>13</w:t>
            </w:r>
          </w:p>
        </w:tc>
      </w:tr>
    </w:tbl>
    <w:p w:rsidR="00854BE4" w:rsidRDefault="00854BE4" w:rsidP="001223B8">
      <w:pPr>
        <w:spacing w:line="360" w:lineRule="auto"/>
        <w:jc w:val="both"/>
        <w:rPr>
          <w:rFonts w:ascii="Helvetica" w:hAnsi="Helvetica"/>
          <w:sz w:val="24"/>
        </w:rPr>
      </w:pPr>
    </w:p>
    <w:p w:rsidR="00854BE4" w:rsidRDefault="00854BE4" w:rsidP="001223B8">
      <w:pPr>
        <w:jc w:val="both"/>
        <w:rPr>
          <w:rFonts w:ascii="Helvetica" w:hAnsi="Helvetica"/>
          <w:sz w:val="24"/>
        </w:rPr>
      </w:pPr>
      <w:r>
        <w:rPr>
          <w:rFonts w:ascii="Helvetica" w:hAnsi="Helvetica"/>
          <w:sz w:val="24"/>
        </w:rPr>
        <w:t xml:space="preserve">Die Angaben dieser Tabelle sind nach den Sortimentangaben (zusammengestellt von P. Mohr) gewählt, siehe </w:t>
      </w:r>
      <w:hyperlink r:id="rId6" w:history="1">
        <w:r>
          <w:rPr>
            <w:rStyle w:val="Hyperlink"/>
            <w:rFonts w:ascii="Helvetica" w:hAnsi="Helvetica"/>
            <w:sz w:val="24"/>
          </w:rPr>
          <w:t>c:\worddoc\</w:t>
        </w:r>
        <w:r>
          <w:rPr>
            <w:rStyle w:val="Hyperlink"/>
            <w:rFonts w:ascii="Helvetica" w:hAnsi="Helvetica"/>
            <w:sz w:val="24"/>
          </w:rPr>
          <w:t>m</w:t>
        </w:r>
        <w:r>
          <w:rPr>
            <w:rStyle w:val="Hyperlink"/>
            <w:rFonts w:ascii="Helvetica" w:hAnsi="Helvetica"/>
            <w:sz w:val="24"/>
          </w:rPr>
          <w:t>odell4c\mangement\SortiFW.doc</w:t>
        </w:r>
      </w:hyperlink>
      <w:r>
        <w:rPr>
          <w:rFonts w:ascii="Helvetica" w:hAnsi="Helvetica"/>
          <w:sz w:val="24"/>
        </w:rPr>
        <w:t>.</w:t>
      </w:r>
    </w:p>
    <w:p w:rsidR="00854BE4" w:rsidRDefault="00854BE4" w:rsidP="001223B8">
      <w:pPr>
        <w:jc w:val="both"/>
        <w:rPr>
          <w:rFonts w:ascii="Helvetica" w:hAnsi="Helvetica"/>
          <w:sz w:val="24"/>
        </w:rPr>
      </w:pPr>
      <w:r>
        <w:rPr>
          <w:rFonts w:ascii="Helvetica" w:hAnsi="Helvetica"/>
          <w:sz w:val="24"/>
        </w:rPr>
        <w:t>Über den Flag flag_reg wird die Auswahl der Baumart gesteuert. Nur eine Baumart ist zur Pflanzung zugelassen (wird geändert: wenn flag_reg=9 dann Einlesen der Pflanzenzahlen aus species.par: N</w:t>
      </w:r>
      <w:r>
        <w:rPr>
          <w:rFonts w:ascii="Helvetica" w:hAnsi="Helvetica"/>
          <w:sz w:val="24"/>
          <w:vertAlign w:val="subscript"/>
        </w:rPr>
        <w:t>seed</w:t>
      </w:r>
      <w:r>
        <w:rPr>
          <w:rFonts w:ascii="Helvetica" w:hAnsi="Helvetica"/>
          <w:sz w:val="24"/>
        </w:rPr>
        <w:t xml:space="preserve"> , mehrere Baumarten sind dann zugelassen).</w:t>
      </w:r>
    </w:p>
    <w:p w:rsidR="00854BE4" w:rsidRDefault="00854BE4" w:rsidP="001223B8">
      <w:pPr>
        <w:jc w:val="both"/>
        <w:rPr>
          <w:rFonts w:ascii="Helvetica" w:hAnsi="Helvetica"/>
          <w:sz w:val="24"/>
        </w:rPr>
      </w:pPr>
      <w:r>
        <w:rPr>
          <w:rFonts w:ascii="Helvetica" w:hAnsi="Helvetica"/>
          <w:sz w:val="24"/>
        </w:rPr>
        <w:t xml:space="preserve">Analog zum dem Verfahren der Erzeugung einer Verteilung von Sämlingskohorten (siehe </w:t>
      </w:r>
      <w:hyperlink r:id="rId7" w:history="1">
        <w:r>
          <w:rPr>
            <w:rStyle w:val="Hyperlink"/>
            <w:rFonts w:ascii="Helvetica" w:hAnsi="Helvetica"/>
            <w:sz w:val="24"/>
          </w:rPr>
          <w:t>C:\worddoc\modell4c\regeneration\seedlingscoh.doc</w:t>
        </w:r>
      </w:hyperlink>
      <w:r>
        <w:rPr>
          <w:rFonts w:ascii="Helvetica" w:hAnsi="Helvetica"/>
          <w:sz w:val="24"/>
        </w:rPr>
        <w:t>) wird unter Verwendung der Höhenangaben (Höhenklassen) eine Anzahl von Kohorten erzeugt:</w:t>
      </w:r>
    </w:p>
    <w:p w:rsidR="00854BE4" w:rsidRDefault="00854BE4" w:rsidP="001223B8">
      <w:pPr>
        <w:jc w:val="both"/>
        <w:rPr>
          <w:rFonts w:ascii="Helvetica" w:hAnsi="Helvetica"/>
          <w:sz w:val="24"/>
        </w:rPr>
      </w:pPr>
    </w:p>
    <w:p w:rsidR="00854BE4" w:rsidRDefault="00854BE4" w:rsidP="001223B8">
      <w:pPr>
        <w:jc w:val="both"/>
        <w:rPr>
          <w:rFonts w:ascii="Helvetica" w:hAnsi="Helvetica"/>
          <w:sz w:val="24"/>
          <w:lang w:val="en-GB"/>
        </w:rPr>
      </w:pPr>
      <w:r>
        <w:rPr>
          <w:rFonts w:ascii="Helvetica" w:hAnsi="Helvetica"/>
          <w:sz w:val="24"/>
          <w:lang w:val="en-GB"/>
        </w:rPr>
        <w:t>N</w:t>
      </w:r>
      <w:r>
        <w:rPr>
          <w:rFonts w:ascii="Helvetica" w:hAnsi="Helvetica"/>
          <w:sz w:val="24"/>
          <w:vertAlign w:val="subscript"/>
          <w:lang w:val="en-GB"/>
        </w:rPr>
        <w:t>class</w:t>
      </w:r>
      <w:r>
        <w:rPr>
          <w:rFonts w:ascii="Helvetica" w:hAnsi="Helvetica"/>
          <w:sz w:val="24"/>
          <w:lang w:val="en-GB"/>
        </w:rPr>
        <w:t>= NINT((H</w:t>
      </w:r>
      <w:r>
        <w:rPr>
          <w:rFonts w:ascii="Helvetica" w:hAnsi="Helvetica"/>
          <w:sz w:val="24"/>
          <w:vertAlign w:val="subscript"/>
          <w:lang w:val="en-GB"/>
        </w:rPr>
        <w:t>mean</w:t>
      </w:r>
      <w:r>
        <w:rPr>
          <w:rFonts w:ascii="Helvetica" w:hAnsi="Helvetica"/>
          <w:sz w:val="24"/>
          <w:lang w:val="en-GB"/>
        </w:rPr>
        <w:t>+3*</w:t>
      </w:r>
      <w:r>
        <w:rPr>
          <w:rFonts w:ascii="Helvetica" w:hAnsi="Helvetica"/>
          <w:sz w:val="24"/>
        </w:rPr>
        <w:sym w:font="Symbol" w:char="F073"/>
      </w:r>
      <w:r>
        <w:rPr>
          <w:rFonts w:ascii="Helvetica" w:hAnsi="Helvetica"/>
          <w:sz w:val="24"/>
          <w:vertAlign w:val="subscript"/>
          <w:lang w:val="en-GB"/>
        </w:rPr>
        <w:t>h)</w:t>
      </w:r>
      <w:r>
        <w:rPr>
          <w:rFonts w:ascii="Helvetica" w:hAnsi="Helvetica"/>
          <w:sz w:val="24"/>
          <w:lang w:val="en-GB"/>
        </w:rPr>
        <w:t>) - H</w:t>
      </w:r>
      <w:r>
        <w:rPr>
          <w:rFonts w:ascii="Helvetica" w:hAnsi="Helvetica"/>
          <w:sz w:val="24"/>
          <w:vertAlign w:val="subscript"/>
          <w:lang w:val="en-GB"/>
        </w:rPr>
        <w:t>min</w:t>
      </w:r>
      <w:r>
        <w:rPr>
          <w:rFonts w:ascii="Helvetica" w:hAnsi="Helvetica"/>
          <w:sz w:val="24"/>
          <w:lang w:val="en-GB"/>
        </w:rPr>
        <w:t>) +1</w:t>
      </w:r>
    </w:p>
    <w:p w:rsidR="00854BE4" w:rsidRDefault="00854BE4" w:rsidP="001223B8">
      <w:pPr>
        <w:jc w:val="both"/>
        <w:rPr>
          <w:rFonts w:ascii="Helvetica" w:hAnsi="Helvetica"/>
          <w:sz w:val="24"/>
          <w:lang w:val="en-GB"/>
        </w:rPr>
      </w:pPr>
    </w:p>
    <w:p w:rsidR="00854BE4" w:rsidRDefault="00854BE4" w:rsidP="001223B8">
      <w:pPr>
        <w:jc w:val="both"/>
        <w:rPr>
          <w:rFonts w:ascii="Helvetica" w:hAnsi="Helvetica"/>
          <w:sz w:val="24"/>
        </w:rPr>
      </w:pPr>
      <w:r>
        <w:rPr>
          <w:rFonts w:ascii="Helvetica" w:hAnsi="Helvetica"/>
          <w:sz w:val="24"/>
        </w:rPr>
        <w:t>Es werden die N</w:t>
      </w:r>
      <w:r>
        <w:rPr>
          <w:rFonts w:ascii="Helvetica" w:hAnsi="Helvetica"/>
          <w:sz w:val="24"/>
          <w:vertAlign w:val="subscript"/>
        </w:rPr>
        <w:t>class</w:t>
      </w:r>
      <w:r>
        <w:rPr>
          <w:rFonts w:ascii="Helvetica" w:hAnsi="Helvetica"/>
          <w:sz w:val="24"/>
        </w:rPr>
        <w:t xml:space="preserve"> Kohorten mit Anfangswerten belegt:</w:t>
      </w:r>
    </w:p>
    <w:p w:rsidR="00854BE4" w:rsidRDefault="00854BE4" w:rsidP="00854BE4">
      <w:pPr>
        <w:numPr>
          <w:ilvl w:val="0"/>
          <w:numId w:val="8"/>
        </w:numPr>
        <w:spacing w:before="120" w:after="0" w:line="360" w:lineRule="auto"/>
        <w:jc w:val="both"/>
        <w:rPr>
          <w:rFonts w:ascii="Helvetica" w:hAnsi="Helvetica"/>
          <w:sz w:val="24"/>
        </w:rPr>
      </w:pPr>
      <w:r>
        <w:rPr>
          <w:rFonts w:ascii="Helvetica" w:hAnsi="Helvetica"/>
          <w:sz w:val="24"/>
        </w:rPr>
        <w:t>Höhe: in 1 cm Stufen entsprechend von der minimalen Höhe aufwärts</w:t>
      </w:r>
    </w:p>
    <w:p w:rsidR="00854BE4" w:rsidRDefault="00854BE4" w:rsidP="00854BE4">
      <w:pPr>
        <w:numPr>
          <w:ilvl w:val="0"/>
          <w:numId w:val="8"/>
        </w:numPr>
        <w:spacing w:before="120" w:after="0" w:line="360" w:lineRule="auto"/>
        <w:jc w:val="both"/>
        <w:rPr>
          <w:rFonts w:ascii="Helvetica" w:hAnsi="Helvetica"/>
          <w:sz w:val="24"/>
        </w:rPr>
      </w:pPr>
      <w:r>
        <w:rPr>
          <w:rFonts w:ascii="Helvetica" w:hAnsi="Helvetica"/>
          <w:sz w:val="24"/>
        </w:rPr>
        <w:t xml:space="preserve">Anzahl der Pflanzen pro Kohorte über Normalverteilung (siehe Abschnitt 5. in </w:t>
      </w:r>
      <w:hyperlink r:id="rId8" w:history="1">
        <w:r>
          <w:rPr>
            <w:rStyle w:val="Hyperlink"/>
            <w:rFonts w:ascii="Helvetica" w:hAnsi="Helvetica"/>
            <w:sz w:val="24"/>
          </w:rPr>
          <w:t>C:\worddoc\modell4c\regeneration\seedlingscoh.doc</w:t>
        </w:r>
      </w:hyperlink>
      <w:r>
        <w:rPr>
          <w:rFonts w:ascii="Helvetica" w:hAnsi="Helvetica"/>
          <w:sz w:val="26"/>
        </w:rPr>
        <w:t>) aus N</w:t>
      </w:r>
      <w:r>
        <w:rPr>
          <w:rFonts w:ascii="Helvetica" w:hAnsi="Helvetica"/>
          <w:sz w:val="26"/>
          <w:vertAlign w:val="subscript"/>
        </w:rPr>
        <w:t>plant</w:t>
      </w:r>
      <w:r>
        <w:rPr>
          <w:rFonts w:ascii="Helvetica" w:hAnsi="Helvetica"/>
          <w:sz w:val="26"/>
        </w:rPr>
        <w:t>, patch-Gr</w:t>
      </w:r>
      <w:r>
        <w:rPr>
          <w:rFonts w:ascii="Helvetica" w:hAnsi="Helvetica"/>
          <w:sz w:val="26"/>
        </w:rPr>
        <w:t>ö</w:t>
      </w:r>
      <w:r>
        <w:rPr>
          <w:rFonts w:ascii="Helvetica" w:hAnsi="Helvetica"/>
          <w:sz w:val="26"/>
        </w:rPr>
        <w:t>ße, H</w:t>
      </w:r>
      <w:r>
        <w:rPr>
          <w:rFonts w:ascii="Helvetica" w:hAnsi="Helvetica"/>
          <w:sz w:val="26"/>
          <w:vertAlign w:val="subscript"/>
        </w:rPr>
        <w:t>mean</w:t>
      </w:r>
      <w:r>
        <w:rPr>
          <w:rFonts w:ascii="Helvetica" w:hAnsi="Helvetica"/>
          <w:sz w:val="26"/>
        </w:rPr>
        <w:t xml:space="preserve"> und </w:t>
      </w:r>
      <w:r>
        <w:rPr>
          <w:rFonts w:ascii="Helvetica" w:hAnsi="Helvetica"/>
          <w:sz w:val="26"/>
        </w:rPr>
        <w:sym w:font="Symbol" w:char="F073"/>
      </w:r>
      <w:r>
        <w:rPr>
          <w:rFonts w:ascii="Helvetica" w:hAnsi="Helvetica"/>
          <w:sz w:val="26"/>
          <w:vertAlign w:val="subscript"/>
        </w:rPr>
        <w:t>h</w:t>
      </w:r>
      <w:r>
        <w:rPr>
          <w:rFonts w:ascii="Helvetica" w:hAnsi="Helvetica"/>
          <w:sz w:val="26"/>
        </w:rPr>
        <w:t>.</w:t>
      </w:r>
    </w:p>
    <w:p w:rsidR="00854BE4" w:rsidRDefault="00854BE4" w:rsidP="00854BE4">
      <w:pPr>
        <w:numPr>
          <w:ilvl w:val="0"/>
          <w:numId w:val="8"/>
        </w:numPr>
        <w:spacing w:before="120" w:after="0" w:line="360" w:lineRule="auto"/>
        <w:jc w:val="both"/>
        <w:rPr>
          <w:rFonts w:ascii="Helvetica" w:hAnsi="Helvetica"/>
          <w:sz w:val="24"/>
        </w:rPr>
      </w:pPr>
      <w:r>
        <w:rPr>
          <w:rFonts w:ascii="Helvetica" w:hAnsi="Helvetica"/>
          <w:sz w:val="26"/>
        </w:rPr>
        <w:t>Sprossmasse M</w:t>
      </w:r>
      <w:r>
        <w:rPr>
          <w:rFonts w:ascii="Helvetica" w:hAnsi="Helvetica"/>
          <w:sz w:val="26"/>
          <w:vertAlign w:val="subscript"/>
        </w:rPr>
        <w:t xml:space="preserve">s </w:t>
      </w:r>
      <w:r>
        <w:rPr>
          <w:rFonts w:ascii="Helvetica" w:hAnsi="Helvetica"/>
          <w:sz w:val="26"/>
        </w:rPr>
        <w:t>aus Höhe H mittels allometrischer Funktion bzw. L</w:t>
      </w:r>
      <w:r>
        <w:rPr>
          <w:rFonts w:ascii="Helvetica" w:hAnsi="Helvetica"/>
          <w:sz w:val="26"/>
        </w:rPr>
        <w:t>ö</w:t>
      </w:r>
      <w:r>
        <w:rPr>
          <w:rFonts w:ascii="Helvetica" w:hAnsi="Helvetica"/>
          <w:sz w:val="26"/>
        </w:rPr>
        <w:t>sung einer quadratischen Gleichung (für Fichte):</w:t>
      </w:r>
    </w:p>
    <w:p w:rsidR="00854BE4" w:rsidRDefault="00854BE4" w:rsidP="001223B8">
      <w:pPr>
        <w:ind w:left="624"/>
        <w:jc w:val="both"/>
        <w:rPr>
          <w:rFonts w:ascii="Helvetica" w:hAnsi="Helvetica"/>
          <w:sz w:val="26"/>
        </w:rPr>
      </w:pPr>
      <w:r>
        <w:rPr>
          <w:rFonts w:ascii="Helvetica" w:hAnsi="Helvetica"/>
          <w:position w:val="-12"/>
          <w:sz w:val="26"/>
        </w:rPr>
        <w:object w:dxaOrig="43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1.75pt" o:ole="">
            <v:imagedata r:id="rId9" o:title=""/>
          </v:shape>
          <o:OLEObject Type="Embed" ProgID="Equation.3" ShapeID="_x0000_i1025" DrawAspect="Content" ObjectID="_1380527029" r:id="rId10"/>
        </w:object>
      </w:r>
      <w:r>
        <w:rPr>
          <w:rFonts w:ascii="Helvetica" w:hAnsi="Helvetica"/>
          <w:sz w:val="26"/>
        </w:rPr>
        <w:t xml:space="preserve"> </w:t>
      </w:r>
    </w:p>
    <w:p w:rsidR="00854BE4" w:rsidRDefault="00854BE4" w:rsidP="00854BE4">
      <w:pPr>
        <w:numPr>
          <w:ilvl w:val="0"/>
          <w:numId w:val="9"/>
        </w:numPr>
        <w:spacing w:before="120" w:after="0" w:line="360" w:lineRule="auto"/>
        <w:jc w:val="both"/>
        <w:rPr>
          <w:rFonts w:ascii="Helvetica" w:hAnsi="Helvetica"/>
          <w:sz w:val="24"/>
        </w:rPr>
      </w:pPr>
      <w:r>
        <w:rPr>
          <w:rFonts w:ascii="Helvetica" w:hAnsi="Helvetica"/>
          <w:sz w:val="24"/>
        </w:rPr>
        <w:t>Blattmasse M</w:t>
      </w:r>
      <w:r>
        <w:rPr>
          <w:rFonts w:ascii="Helvetica" w:hAnsi="Helvetica"/>
          <w:sz w:val="24"/>
          <w:vertAlign w:val="subscript"/>
        </w:rPr>
        <w:t xml:space="preserve">f </w:t>
      </w:r>
      <w:r>
        <w:rPr>
          <w:rFonts w:ascii="Helvetica" w:hAnsi="Helvetica"/>
          <w:sz w:val="24"/>
        </w:rPr>
        <w:t>mittels allometrischer Beziehung aus Sprossmasse M</w:t>
      </w:r>
      <w:r>
        <w:rPr>
          <w:rFonts w:ascii="Helvetica" w:hAnsi="Helvetica"/>
          <w:sz w:val="24"/>
          <w:vertAlign w:val="subscript"/>
        </w:rPr>
        <w:t>s</w:t>
      </w:r>
    </w:p>
    <w:p w:rsidR="00854BE4" w:rsidRDefault="00854BE4" w:rsidP="00854BE4">
      <w:pPr>
        <w:numPr>
          <w:ilvl w:val="0"/>
          <w:numId w:val="9"/>
        </w:numPr>
        <w:spacing w:before="120" w:after="0" w:line="360" w:lineRule="auto"/>
        <w:jc w:val="both"/>
        <w:rPr>
          <w:rFonts w:ascii="Helvetica" w:hAnsi="Helvetica"/>
          <w:sz w:val="24"/>
        </w:rPr>
      </w:pPr>
      <w:r>
        <w:rPr>
          <w:rFonts w:ascii="Helvetica" w:hAnsi="Helvetica"/>
          <w:sz w:val="24"/>
        </w:rPr>
        <w:t>Feinwurzelmasse M</w:t>
      </w:r>
      <w:r>
        <w:rPr>
          <w:rFonts w:ascii="Helvetica" w:hAnsi="Helvetica"/>
          <w:sz w:val="24"/>
          <w:vertAlign w:val="subscript"/>
        </w:rPr>
        <w:t>r</w:t>
      </w:r>
      <w:r>
        <w:rPr>
          <w:rFonts w:ascii="Helvetica" w:hAnsi="Helvetica"/>
          <w:sz w:val="24"/>
        </w:rPr>
        <w:t xml:space="preserve"> aus M</w:t>
      </w:r>
      <w:r>
        <w:rPr>
          <w:rFonts w:ascii="Helvetica" w:hAnsi="Helvetica"/>
          <w:sz w:val="24"/>
          <w:vertAlign w:val="subscript"/>
        </w:rPr>
        <w:t>f</w:t>
      </w:r>
    </w:p>
    <w:p w:rsidR="00854BE4" w:rsidRDefault="00854BE4" w:rsidP="00854BE4">
      <w:pPr>
        <w:numPr>
          <w:ilvl w:val="0"/>
          <w:numId w:val="9"/>
        </w:numPr>
        <w:spacing w:before="120" w:after="0" w:line="360" w:lineRule="auto"/>
        <w:jc w:val="both"/>
        <w:rPr>
          <w:rFonts w:ascii="Helvetica" w:hAnsi="Helvetica"/>
          <w:sz w:val="24"/>
        </w:rPr>
      </w:pPr>
      <w:r>
        <w:rPr>
          <w:rFonts w:ascii="Helvetica" w:hAnsi="Helvetica"/>
          <w:sz w:val="24"/>
        </w:rPr>
        <w:t xml:space="preserve">alle weiteren Größen analog zur Initialisierung der Sämlingskohorten (siehe auch </w:t>
      </w:r>
      <w:hyperlink r:id="rId11" w:history="1">
        <w:r>
          <w:rPr>
            <w:rStyle w:val="Hyperlink"/>
            <w:rFonts w:ascii="Helvetica" w:hAnsi="Helvetica"/>
            <w:sz w:val="24"/>
          </w:rPr>
          <w:t>..\regeneration\reg4c_description.doc</w:t>
        </w:r>
      </w:hyperlink>
      <w:r>
        <w:rPr>
          <w:rFonts w:ascii="Helvetica" w:hAnsi="Helvetica"/>
          <w:sz w:val="24"/>
        </w:rPr>
        <w:t>)</w:t>
      </w:r>
    </w:p>
    <w:p w:rsidR="00854BE4" w:rsidRDefault="00854BE4" w:rsidP="001223B8">
      <w:pPr>
        <w:jc w:val="both"/>
        <w:rPr>
          <w:rFonts w:ascii="Helvetica" w:hAnsi="Helvetica"/>
          <w:sz w:val="24"/>
        </w:rPr>
      </w:pPr>
    </w:p>
    <w:p w:rsidR="00854BE4" w:rsidRDefault="00854BE4" w:rsidP="001223B8">
      <w:pPr>
        <w:jc w:val="both"/>
        <w:rPr>
          <w:rFonts w:ascii="Helvetica" w:hAnsi="Helvetica"/>
          <w:sz w:val="24"/>
        </w:rPr>
      </w:pPr>
      <w:r>
        <w:rPr>
          <w:rFonts w:ascii="Helvetica" w:hAnsi="Helvetica"/>
          <w:sz w:val="24"/>
        </w:rPr>
        <w:t>Die Kohorten werden in die (eventuell schon vorhandene) Kohortenliste eingefügt und im Folgejahr mit bei allen betroffenen Prozessen behandelt.</w:t>
      </w:r>
    </w:p>
    <w:p w:rsidR="00854BE4" w:rsidRDefault="00854BE4" w:rsidP="001223B8">
      <w:pPr>
        <w:ind w:left="284"/>
        <w:jc w:val="both"/>
        <w:rPr>
          <w:rFonts w:ascii="Helvetica" w:hAnsi="Helvetica"/>
          <w:sz w:val="24"/>
        </w:rPr>
      </w:pPr>
    </w:p>
    <w:p w:rsidR="00854BE4" w:rsidRDefault="00854BE4" w:rsidP="001223B8">
      <w:pPr>
        <w:spacing w:line="360" w:lineRule="auto"/>
        <w:jc w:val="both"/>
        <w:rPr>
          <w:rFonts w:ascii="Helvetica" w:hAnsi="Helvetica"/>
          <w:sz w:val="24"/>
        </w:rPr>
      </w:pPr>
    </w:p>
    <w:p w:rsidR="00854BE4" w:rsidRDefault="00854BE4" w:rsidP="001223B8">
      <w:pPr>
        <w:spacing w:line="360" w:lineRule="auto"/>
        <w:jc w:val="both"/>
        <w:rPr>
          <w:rFonts w:ascii="Arial" w:hAnsi="Arial" w:cs="Arial"/>
          <w:sz w:val="24"/>
        </w:rPr>
        <w:sectPr w:rsidR="00854BE4">
          <w:headerReference w:type="default" r:id="rId12"/>
          <w:footerReference w:type="even" r:id="rId13"/>
          <w:footerReference w:type="default" r:id="rId14"/>
          <w:pgSz w:w="11906" w:h="16838"/>
          <w:pgMar w:top="1417" w:right="1417" w:bottom="1134" w:left="1417" w:header="720" w:footer="720" w:gutter="0"/>
          <w:cols w:space="720"/>
        </w:sectPr>
      </w:pPr>
    </w:p>
    <w:p w:rsidR="00996D06" w:rsidRDefault="00996D06"/>
    <w:sectPr w:rsidR="00996D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BC" w:rsidRDefault="00996D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4DBC" w:rsidRDefault="00996D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BC" w:rsidRDefault="00996D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DC4DBC" w:rsidRDefault="00996D06">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BC" w:rsidRDefault="00996D06" w:rsidP="00652146">
    <w:pPr>
      <w:pStyle w:val="Header"/>
      <w:jc w:val="right"/>
    </w:pPr>
    <w:r w:rsidRPr="00FC6E4D">
      <w:rPr>
        <w:i/>
      </w:rPr>
      <w:t>Stand:</w:t>
    </w:r>
    <w:r>
      <w:t xml:space="preserve"> </w:t>
    </w:r>
    <w:r w:rsidRPr="00FC6E4D">
      <w:rPr>
        <w:i/>
      </w:rPr>
      <w:fldChar w:fldCharType="begin"/>
    </w:r>
    <w:r w:rsidRPr="00FC6E4D">
      <w:rPr>
        <w:i/>
      </w:rPr>
      <w:instrText xml:space="preserve"> SAVEDATE  \@ </w:instrText>
    </w:r>
    <w:r w:rsidRPr="00FC6E4D">
      <w:rPr>
        <w:i/>
      </w:rPr>
      <w:instrText xml:space="preserve">"dd.MM.yyyy HH:mm"  \* MERGEFORMAT </w:instrText>
    </w:r>
    <w:r w:rsidRPr="00FC6E4D">
      <w:rPr>
        <w:i/>
      </w:rPr>
      <w:fldChar w:fldCharType="separate"/>
    </w:r>
    <w:r>
      <w:rPr>
        <w:i/>
        <w:noProof/>
      </w:rPr>
      <w:t>30.11.2010 11:03</w:t>
    </w:r>
    <w:r w:rsidRPr="00FC6E4D">
      <w:rPr>
        <w: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7C3B"/>
    <w:multiLevelType w:val="hybridMultilevel"/>
    <w:tmpl w:val="8CE4AF9C"/>
    <w:lvl w:ilvl="0" w:tplc="1D42E5DC">
      <w:start w:val="1"/>
      <w:numFmt w:val="bullet"/>
      <w:lvlText w:val="-"/>
      <w:lvlJc w:val="left"/>
      <w:pPr>
        <w:tabs>
          <w:tab w:val="num" w:pos="680"/>
        </w:tabs>
        <w:ind w:left="680" w:hanging="396"/>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A452D74"/>
    <w:multiLevelType w:val="hybridMultilevel"/>
    <w:tmpl w:val="CBB2098C"/>
    <w:lvl w:ilvl="0" w:tplc="04070007">
      <w:start w:val="1"/>
      <w:numFmt w:val="bullet"/>
      <w:lvlText w:val="-"/>
      <w:lvlJc w:val="left"/>
      <w:pPr>
        <w:tabs>
          <w:tab w:val="num" w:pos="1080"/>
        </w:tabs>
        <w:ind w:left="1080" w:hanging="360"/>
      </w:pPr>
      <w:rPr>
        <w:sz w:val="16"/>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
    <w:nsid w:val="1B8D19D8"/>
    <w:multiLevelType w:val="hybridMultilevel"/>
    <w:tmpl w:val="30C8D4EE"/>
    <w:lvl w:ilvl="0" w:tplc="04070007">
      <w:start w:val="1"/>
      <w:numFmt w:val="bullet"/>
      <w:lvlText w:val="-"/>
      <w:lvlJc w:val="left"/>
      <w:pPr>
        <w:tabs>
          <w:tab w:val="num" w:pos="720"/>
        </w:tabs>
        <w:ind w:left="720" w:hanging="360"/>
      </w:pPr>
      <w:rPr>
        <w:sz w:val="16"/>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44BE5E1C"/>
    <w:multiLevelType w:val="hybridMultilevel"/>
    <w:tmpl w:val="39200FF8"/>
    <w:lvl w:ilvl="0" w:tplc="1D42E5DC">
      <w:start w:val="1"/>
      <w:numFmt w:val="bullet"/>
      <w:lvlText w:val="-"/>
      <w:lvlJc w:val="left"/>
      <w:pPr>
        <w:tabs>
          <w:tab w:val="num" w:pos="680"/>
        </w:tabs>
        <w:ind w:left="680" w:hanging="396"/>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8CB55C5"/>
    <w:multiLevelType w:val="hybridMultilevel"/>
    <w:tmpl w:val="5B26273A"/>
    <w:lvl w:ilvl="0" w:tplc="FFFFFFFF">
      <w:start w:val="1"/>
      <w:numFmt w:val="upperRoman"/>
      <w:lvlText w:val="%1."/>
      <w:lvlJc w:val="right"/>
      <w:pPr>
        <w:tabs>
          <w:tab w:val="num" w:pos="540"/>
        </w:tabs>
        <w:ind w:left="54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CBF7A3F"/>
    <w:multiLevelType w:val="hybridMultilevel"/>
    <w:tmpl w:val="E3A26A4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D7309A5"/>
    <w:multiLevelType w:val="hybridMultilevel"/>
    <w:tmpl w:val="79423CF0"/>
    <w:lvl w:ilvl="0" w:tplc="FFFFFFFF">
      <w:start w:val="1"/>
      <w:numFmt w:val="bullet"/>
      <w:lvlText w:val="-"/>
      <w:lvlJc w:val="left"/>
      <w:pPr>
        <w:tabs>
          <w:tab w:val="num" w:pos="720"/>
        </w:tabs>
        <w:ind w:left="720" w:hanging="360"/>
      </w:pPr>
      <w:rPr>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1E976B7"/>
    <w:multiLevelType w:val="hybridMultilevel"/>
    <w:tmpl w:val="123E3EF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6C5E1FE8"/>
    <w:multiLevelType w:val="hybridMultilevel"/>
    <w:tmpl w:val="94CCC8DA"/>
    <w:lvl w:ilvl="0" w:tplc="FFFFFFFF">
      <w:start w:val="1"/>
      <w:numFmt w:val="bullet"/>
      <w:lvlText w:val="-"/>
      <w:lvlJc w:val="left"/>
      <w:pPr>
        <w:tabs>
          <w:tab w:val="num" w:pos="680"/>
        </w:tabs>
        <w:ind w:left="680" w:hanging="396"/>
      </w:pPr>
      <w:rPr>
        <w:rFont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D576BA4"/>
    <w:multiLevelType w:val="hybridMultilevel"/>
    <w:tmpl w:val="9FE46436"/>
    <w:lvl w:ilvl="0" w:tplc="FFFFFFFF">
      <w:start w:val="1"/>
      <w:numFmt w:val="bullet"/>
      <w:lvlText w:val="-"/>
      <w:lvlJc w:val="left"/>
      <w:pPr>
        <w:tabs>
          <w:tab w:val="num" w:pos="1080"/>
        </w:tabs>
        <w:ind w:left="1080" w:hanging="360"/>
      </w:pPr>
      <w:rPr>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9"/>
  </w:num>
  <w:num w:numId="3">
    <w:abstractNumId w:val="7"/>
  </w:num>
  <w:num w:numId="4">
    <w:abstractNumId w:val="1"/>
  </w:num>
  <w:num w:numId="5">
    <w:abstractNumId w:val="4"/>
  </w:num>
  <w:num w:numId="6">
    <w:abstractNumId w:val="6"/>
  </w:num>
  <w:num w:numId="7">
    <w:abstractNumId w:val="2"/>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BE4"/>
    <w:rsid w:val="00854BE4"/>
    <w:rsid w:val="0099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854BE4"/>
    <w:pPr>
      <w:keepNext/>
      <w:tabs>
        <w:tab w:val="left" w:pos="864"/>
      </w:tabs>
      <w:spacing w:before="240" w:after="60" w:line="360" w:lineRule="auto"/>
      <w:outlineLvl w:val="3"/>
    </w:pPr>
    <w:rPr>
      <w:rFonts w:ascii="Arial" w:eastAsia="Times New Roman" w:hAnsi="Arial" w:cs="Arial"/>
      <w:b/>
      <w:bCs/>
      <w:i/>
      <w:sz w:val="24"/>
      <w:szCs w:val="24"/>
      <w:lang w:val="de-DE" w:eastAsia="de-DE"/>
    </w:rPr>
  </w:style>
  <w:style w:type="paragraph" w:styleId="Heading5">
    <w:name w:val="heading 5"/>
    <w:basedOn w:val="Normal"/>
    <w:next w:val="Normal"/>
    <w:link w:val="Heading5Char"/>
    <w:qFormat/>
    <w:rsid w:val="00854BE4"/>
    <w:pPr>
      <w:tabs>
        <w:tab w:val="left" w:pos="1008"/>
      </w:tabs>
      <w:spacing w:before="240" w:after="60" w:line="360" w:lineRule="auto"/>
      <w:outlineLvl w:val="4"/>
    </w:pPr>
    <w:rPr>
      <w:rFonts w:ascii="Arial" w:eastAsia="Times New Roman" w:hAnsi="Arial" w:cs="Times New Roman"/>
      <w:i/>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4BE4"/>
    <w:rPr>
      <w:rFonts w:ascii="Arial" w:eastAsia="Times New Roman" w:hAnsi="Arial" w:cs="Arial"/>
      <w:b/>
      <w:bCs/>
      <w:i/>
      <w:sz w:val="24"/>
      <w:szCs w:val="24"/>
      <w:lang w:val="de-DE" w:eastAsia="de-DE"/>
    </w:rPr>
  </w:style>
  <w:style w:type="character" w:customStyle="1" w:styleId="Heading5Char">
    <w:name w:val="Heading 5 Char"/>
    <w:basedOn w:val="DefaultParagraphFont"/>
    <w:link w:val="Heading5"/>
    <w:rsid w:val="00854BE4"/>
    <w:rPr>
      <w:rFonts w:ascii="Arial" w:eastAsia="Times New Roman" w:hAnsi="Arial" w:cs="Times New Roman"/>
      <w:i/>
      <w:sz w:val="24"/>
      <w:lang w:val="de-DE" w:eastAsia="de-DE"/>
    </w:rPr>
  </w:style>
  <w:style w:type="paragraph" w:styleId="Header">
    <w:name w:val="header"/>
    <w:basedOn w:val="Normal"/>
    <w:link w:val="HeaderChar"/>
    <w:rsid w:val="00854BE4"/>
    <w:pPr>
      <w:tabs>
        <w:tab w:val="center" w:pos="4703"/>
        <w:tab w:val="right" w:pos="9406"/>
      </w:tabs>
      <w:spacing w:before="120" w:after="0" w:line="360" w:lineRule="auto"/>
    </w:pPr>
    <w:rPr>
      <w:rFonts w:ascii="Arial" w:eastAsia="Times New Roman" w:hAnsi="Arial" w:cs="Times New Roman"/>
      <w:sz w:val="24"/>
      <w:szCs w:val="24"/>
    </w:rPr>
  </w:style>
  <w:style w:type="character" w:customStyle="1" w:styleId="HeaderChar">
    <w:name w:val="Header Char"/>
    <w:basedOn w:val="DefaultParagraphFont"/>
    <w:link w:val="Header"/>
    <w:rsid w:val="00854BE4"/>
    <w:rPr>
      <w:rFonts w:ascii="Arial" w:eastAsia="Times New Roman" w:hAnsi="Arial" w:cs="Times New Roman"/>
      <w:sz w:val="24"/>
      <w:szCs w:val="24"/>
    </w:rPr>
  </w:style>
  <w:style w:type="paragraph" w:styleId="Footer">
    <w:name w:val="footer"/>
    <w:basedOn w:val="Normal"/>
    <w:link w:val="FooterChar"/>
    <w:rsid w:val="00854BE4"/>
    <w:pPr>
      <w:tabs>
        <w:tab w:val="center" w:pos="4703"/>
        <w:tab w:val="right" w:pos="9406"/>
      </w:tabs>
      <w:spacing w:before="120" w:after="0" w:line="360" w:lineRule="auto"/>
    </w:pPr>
    <w:rPr>
      <w:rFonts w:ascii="Arial" w:eastAsia="Times New Roman" w:hAnsi="Arial" w:cs="Times New Roman"/>
      <w:sz w:val="24"/>
      <w:szCs w:val="24"/>
    </w:rPr>
  </w:style>
  <w:style w:type="character" w:customStyle="1" w:styleId="FooterChar">
    <w:name w:val="Footer Char"/>
    <w:basedOn w:val="DefaultParagraphFont"/>
    <w:link w:val="Footer"/>
    <w:rsid w:val="00854BE4"/>
    <w:rPr>
      <w:rFonts w:ascii="Arial" w:eastAsia="Times New Roman" w:hAnsi="Arial" w:cs="Times New Roman"/>
      <w:sz w:val="24"/>
      <w:szCs w:val="24"/>
    </w:rPr>
  </w:style>
  <w:style w:type="character" w:styleId="Hyperlink">
    <w:name w:val="Hyperlink"/>
    <w:basedOn w:val="DefaultParagraphFont"/>
    <w:rsid w:val="00854BE4"/>
    <w:rPr>
      <w:color w:val="0000FF"/>
      <w:u w:val="single"/>
    </w:rPr>
  </w:style>
  <w:style w:type="character" w:styleId="PageNumber">
    <w:name w:val="page number"/>
    <w:basedOn w:val="DefaultParagraphFont"/>
    <w:rsid w:val="00854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854BE4"/>
    <w:pPr>
      <w:keepNext/>
      <w:tabs>
        <w:tab w:val="left" w:pos="864"/>
      </w:tabs>
      <w:spacing w:before="240" w:after="60" w:line="360" w:lineRule="auto"/>
      <w:outlineLvl w:val="3"/>
    </w:pPr>
    <w:rPr>
      <w:rFonts w:ascii="Arial" w:eastAsia="Times New Roman" w:hAnsi="Arial" w:cs="Arial"/>
      <w:b/>
      <w:bCs/>
      <w:i/>
      <w:sz w:val="24"/>
      <w:szCs w:val="24"/>
      <w:lang w:val="de-DE" w:eastAsia="de-DE"/>
    </w:rPr>
  </w:style>
  <w:style w:type="paragraph" w:styleId="Heading5">
    <w:name w:val="heading 5"/>
    <w:basedOn w:val="Normal"/>
    <w:next w:val="Normal"/>
    <w:link w:val="Heading5Char"/>
    <w:qFormat/>
    <w:rsid w:val="00854BE4"/>
    <w:pPr>
      <w:tabs>
        <w:tab w:val="left" w:pos="1008"/>
      </w:tabs>
      <w:spacing w:before="240" w:after="60" w:line="360" w:lineRule="auto"/>
      <w:outlineLvl w:val="4"/>
    </w:pPr>
    <w:rPr>
      <w:rFonts w:ascii="Arial" w:eastAsia="Times New Roman" w:hAnsi="Arial" w:cs="Times New Roman"/>
      <w:i/>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4BE4"/>
    <w:rPr>
      <w:rFonts w:ascii="Arial" w:eastAsia="Times New Roman" w:hAnsi="Arial" w:cs="Arial"/>
      <w:b/>
      <w:bCs/>
      <w:i/>
      <w:sz w:val="24"/>
      <w:szCs w:val="24"/>
      <w:lang w:val="de-DE" w:eastAsia="de-DE"/>
    </w:rPr>
  </w:style>
  <w:style w:type="character" w:customStyle="1" w:styleId="Heading5Char">
    <w:name w:val="Heading 5 Char"/>
    <w:basedOn w:val="DefaultParagraphFont"/>
    <w:link w:val="Heading5"/>
    <w:rsid w:val="00854BE4"/>
    <w:rPr>
      <w:rFonts w:ascii="Arial" w:eastAsia="Times New Roman" w:hAnsi="Arial" w:cs="Times New Roman"/>
      <w:i/>
      <w:sz w:val="24"/>
      <w:lang w:val="de-DE" w:eastAsia="de-DE"/>
    </w:rPr>
  </w:style>
  <w:style w:type="paragraph" w:styleId="Header">
    <w:name w:val="header"/>
    <w:basedOn w:val="Normal"/>
    <w:link w:val="HeaderChar"/>
    <w:rsid w:val="00854BE4"/>
    <w:pPr>
      <w:tabs>
        <w:tab w:val="center" w:pos="4703"/>
        <w:tab w:val="right" w:pos="9406"/>
      </w:tabs>
      <w:spacing w:before="120" w:after="0" w:line="360" w:lineRule="auto"/>
    </w:pPr>
    <w:rPr>
      <w:rFonts w:ascii="Arial" w:eastAsia="Times New Roman" w:hAnsi="Arial" w:cs="Times New Roman"/>
      <w:sz w:val="24"/>
      <w:szCs w:val="24"/>
    </w:rPr>
  </w:style>
  <w:style w:type="character" w:customStyle="1" w:styleId="HeaderChar">
    <w:name w:val="Header Char"/>
    <w:basedOn w:val="DefaultParagraphFont"/>
    <w:link w:val="Header"/>
    <w:rsid w:val="00854BE4"/>
    <w:rPr>
      <w:rFonts w:ascii="Arial" w:eastAsia="Times New Roman" w:hAnsi="Arial" w:cs="Times New Roman"/>
      <w:sz w:val="24"/>
      <w:szCs w:val="24"/>
    </w:rPr>
  </w:style>
  <w:style w:type="paragraph" w:styleId="Footer">
    <w:name w:val="footer"/>
    <w:basedOn w:val="Normal"/>
    <w:link w:val="FooterChar"/>
    <w:rsid w:val="00854BE4"/>
    <w:pPr>
      <w:tabs>
        <w:tab w:val="center" w:pos="4703"/>
        <w:tab w:val="right" w:pos="9406"/>
      </w:tabs>
      <w:spacing w:before="120" w:after="0" w:line="360" w:lineRule="auto"/>
    </w:pPr>
    <w:rPr>
      <w:rFonts w:ascii="Arial" w:eastAsia="Times New Roman" w:hAnsi="Arial" w:cs="Times New Roman"/>
      <w:sz w:val="24"/>
      <w:szCs w:val="24"/>
    </w:rPr>
  </w:style>
  <w:style w:type="character" w:customStyle="1" w:styleId="FooterChar">
    <w:name w:val="Footer Char"/>
    <w:basedOn w:val="DefaultParagraphFont"/>
    <w:link w:val="Footer"/>
    <w:rsid w:val="00854BE4"/>
    <w:rPr>
      <w:rFonts w:ascii="Arial" w:eastAsia="Times New Roman" w:hAnsi="Arial" w:cs="Times New Roman"/>
      <w:sz w:val="24"/>
      <w:szCs w:val="24"/>
    </w:rPr>
  </w:style>
  <w:style w:type="character" w:styleId="Hyperlink">
    <w:name w:val="Hyperlink"/>
    <w:basedOn w:val="DefaultParagraphFont"/>
    <w:rsid w:val="00854BE4"/>
    <w:rPr>
      <w:color w:val="0000FF"/>
      <w:u w:val="single"/>
    </w:rPr>
  </w:style>
  <w:style w:type="character" w:styleId="PageNumber">
    <w:name w:val="page number"/>
    <w:basedOn w:val="DefaultParagraphFont"/>
    <w:rsid w:val="0085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orddoc\modell4c\regeneration\seedlingscoh.doc"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file:///C:\worddoc\modell4c\regeneration\seedlingscoh.doc"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SortiFW.doc" TargetMode="External"/><Relationship Id="rId11" Type="http://schemas.openxmlformats.org/officeDocument/2006/relationships/hyperlink" Target="..\regeneration\reg4c_description.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1217</Words>
  <Characters>6941</Characters>
  <Application>Microsoft Office Word</Application>
  <DocSecurity>0</DocSecurity>
  <Lines>57</Lines>
  <Paragraphs>16</Paragraphs>
  <ScaleCrop>false</ScaleCrop>
  <Company>PIK</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Suckow</dc:creator>
  <cp:keywords/>
  <dc:description/>
  <cp:lastModifiedBy/>
  <cp:revision>1</cp:revision>
  <dcterms:created xsi:type="dcterms:W3CDTF">2011-10-19T08:56:00Z</dcterms:created>
</cp:coreProperties>
</file>