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E5" w:rsidRPr="00C77C2A" w:rsidRDefault="002307E5" w:rsidP="00AA5AF6">
      <w:pPr>
        <w:pStyle w:val="Heading3"/>
        <w:rPr>
          <w:lang w:val="de-DE"/>
        </w:rPr>
      </w:pPr>
      <w:bookmarkStart w:id="0" w:name="_Toc260235599"/>
      <w:bookmarkStart w:id="1" w:name="_Toc278878413"/>
      <w:r w:rsidRPr="00C77C2A">
        <w:rPr>
          <w:lang w:val="de-DE"/>
        </w:rPr>
        <w:t>Berechnung verschiedener Bilanzgrößen</w:t>
      </w:r>
      <w:bookmarkEnd w:id="0"/>
      <w:bookmarkEnd w:id="1"/>
      <w:r w:rsidRPr="00C77C2A">
        <w:rPr>
          <w:lang w:val="de-DE"/>
        </w:rPr>
        <w:t xml:space="preserve"> </w:t>
      </w:r>
    </w:p>
    <w:p w:rsidR="002307E5" w:rsidRDefault="002307E5" w:rsidP="00AA5AF6">
      <w:r>
        <w:t xml:space="preserve">In einigen Output-Files werden Größen ausgegeben, die entweder bereits während des Modelllaufs bilanziert werden oder direkt vor der Ausgabe berechnet werden. </w:t>
      </w:r>
    </w:p>
    <w:p w:rsidR="002307E5" w:rsidRPr="007F6739" w:rsidRDefault="002307E5" w:rsidP="00AA5AF6">
      <w:r w:rsidRPr="007F6739">
        <w:t xml:space="preserve">Im Folgenden werden diese Größen für die einzelnen Files beschrieben.   </w:t>
      </w:r>
    </w:p>
    <w:p w:rsidR="002307E5" w:rsidRDefault="002307E5" w:rsidP="00AA5AF6">
      <w:pPr>
        <w:pStyle w:val="Heading4"/>
      </w:pPr>
      <w:bookmarkStart w:id="2" w:name="_Toc260235600"/>
      <w:bookmarkStart w:id="3" w:name="_Toc278878414"/>
      <w:r>
        <w:t xml:space="preserve">File </w:t>
      </w:r>
      <w:bookmarkStart w:id="4" w:name="c_bal"/>
      <w:bookmarkEnd w:id="4"/>
      <w:r>
        <w:rPr>
          <w:color w:val="008000"/>
          <w:sz w:val="28"/>
        </w:rPr>
        <w:t>c_bal</w:t>
      </w:r>
      <w:bookmarkEnd w:id="2"/>
      <w:bookmarkEnd w:id="3"/>
      <w:r>
        <w:t xml:space="preserve"> </w:t>
      </w:r>
    </w:p>
    <w:p w:rsidR="002307E5" w:rsidRDefault="002307E5" w:rsidP="00AA5AF6">
      <w:r>
        <w:t xml:space="preserve">In diesem File werden die Größen der C-Bilanz sowohl in kg/ha als auch in mol/m² ausgegeben. Dafür werden häufig folgenden Umrechnungsfaktoren benutzt: </w:t>
      </w:r>
      <w:r>
        <w:br/>
        <w:t xml:space="preserve">   gm2_in_kgha </w:t>
      </w:r>
      <w:r>
        <w:br/>
        <w:t xml:space="preserve">   cpart </w:t>
      </w:r>
      <w:r>
        <w:br/>
        <w:t xml:space="preserve">   Cmass </w:t>
      </w:r>
    </w:p>
    <w:p w:rsidR="002307E5" w:rsidRDefault="002307E5">
      <w:pPr>
        <w:pStyle w:val="NormalWeb"/>
      </w:pPr>
      <w:r w:rsidRPr="007F6739">
        <w:rPr>
          <w:b/>
          <w:bCs/>
          <w:color w:val="FF0000"/>
        </w:rPr>
        <w:t xml:space="preserve">GPP </w:t>
      </w:r>
    </w:p>
    <w:p w:rsidR="002307E5" w:rsidRPr="007F6739" w:rsidRDefault="002307E5" w:rsidP="00AA5AF6">
      <w:r w:rsidRPr="007F6739">
        <w:t xml:space="preserve">Summe aus gesamter NPP (sumNPP) und gesamter autotropher Respiration aller Cohorten und Species (autresp) in kg C/ha </w:t>
      </w:r>
    </w:p>
    <w:p w:rsidR="002307E5" w:rsidRDefault="002307E5" w:rsidP="00AA5AF6">
      <w:r>
        <w:t xml:space="preserve">y_autresp = autresp * cpart * 10000./kpatchsize        </w:t>
      </w:r>
      <w:r>
        <w:br/>
        <w:t xml:space="preserve">                                                                         Umrechnung kg DW / patch --&gt; kg C/ha </w:t>
      </w:r>
    </w:p>
    <w:p w:rsidR="002307E5" w:rsidRDefault="002307E5" w:rsidP="00AA5AF6">
      <w:pPr>
        <w:rPr>
          <w:lang w:val="fr-FR"/>
        </w:rPr>
      </w:pPr>
      <w:r>
        <w:rPr>
          <w:lang w:val="fr-FR"/>
        </w:rPr>
        <w:t xml:space="preserve">y_GPP = y_NPP + y_autresp </w:t>
      </w:r>
    </w:p>
    <w:p w:rsidR="002307E5" w:rsidRDefault="002307E5">
      <w:pPr>
        <w:pStyle w:val="NormalWeb"/>
        <w:rPr>
          <w:lang w:val="fr-FR"/>
        </w:rPr>
      </w:pPr>
      <w:r>
        <w:rPr>
          <w:b/>
          <w:bCs/>
          <w:color w:val="FF0000"/>
          <w:lang w:val="en-US"/>
        </w:rPr>
        <w:t xml:space="preserve">NPP </w:t>
      </w:r>
    </w:p>
    <w:p w:rsidR="002307E5" w:rsidRDefault="002307E5" w:rsidP="00AA5AF6">
      <w:pPr>
        <w:rPr>
          <w:lang w:val="fr-FR"/>
        </w:rPr>
      </w:pPr>
      <w:r>
        <w:rPr>
          <w:lang w:val="fr-FR"/>
        </w:rPr>
        <w:t>y_NPP= sumNPP * cpart * 10000./kpatchsize   </w:t>
      </w:r>
      <w:r>
        <w:rPr>
          <w:lang w:val="fr-FR"/>
        </w:rPr>
        <w:br/>
        <w:t xml:space="preserve">                                                Umrechnung kg DW / patch --&gt; kg C / patch --&gt; kg C/ha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 xml:space="preserve">C_dead_st </w:t>
      </w:r>
    </w:p>
    <w:p w:rsidR="002307E5" w:rsidRDefault="002307E5" w:rsidP="00AA5AF6">
      <w:r>
        <w:t xml:space="preserve">y_C_d_st = C_opm_stem * gm2_in_kgha                g/m2 --&gt; kg C/ha </w:t>
      </w:r>
    </w:p>
    <w:p w:rsidR="002307E5" w:rsidRDefault="002307E5" w:rsidP="00AA5AF6">
      <w:r>
        <w:t xml:space="preserve">ym_C_d_st = C_opm_stem / Cmass                        g/m2 --&gt; mol/m2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>C_sumvsab</w:t>
      </w:r>
      <w:r>
        <w:rPr>
          <w:lang w:val="en-US"/>
        </w:rPr>
        <w:t xml:space="preserve"> </w:t>
      </w:r>
    </w:p>
    <w:p w:rsidR="002307E5" w:rsidRDefault="002307E5" w:rsidP="00AA5AF6">
      <w:r>
        <w:t xml:space="preserve">y_sumvsab = sumvsab * cpart! kg DW /ha --&gt; kg C </w:t>
      </w:r>
    </w:p>
    <w:p w:rsidR="002307E5" w:rsidRDefault="002307E5" w:rsidP="00AA5AF6">
      <w:pPr>
        <w:pStyle w:val="Heading4"/>
      </w:pPr>
      <w:bookmarkStart w:id="5" w:name="_Toc260235601"/>
      <w:bookmarkStart w:id="6" w:name="_Toc278878415"/>
      <w:r>
        <w:t>File </w:t>
      </w:r>
      <w:bookmarkStart w:id="7" w:name="comp"/>
      <w:bookmarkEnd w:id="7"/>
      <w:r>
        <w:rPr>
          <w:color w:val="008000"/>
          <w:sz w:val="28"/>
        </w:rPr>
        <w:t>comp</w:t>
      </w:r>
      <w:bookmarkEnd w:id="5"/>
      <w:bookmarkEnd w:id="6"/>
      <w:r>
        <w:t xml:space="preserve">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>cumVs_ab</w:t>
      </w:r>
      <w:r>
        <w:rPr>
          <w:lang w:val="en-US"/>
        </w:rPr>
        <w:t xml:space="preserve"> </w:t>
      </w:r>
    </w:p>
    <w:p w:rsidR="002307E5" w:rsidRDefault="002307E5" w:rsidP="00AA5AF6">
      <w:r>
        <w:t xml:space="preserve">cumsumvsab = cumsumvsab + sumvsab </w:t>
      </w:r>
    </w:p>
    <w:p w:rsidR="002307E5" w:rsidRDefault="002307E5" w:rsidP="00AA5AF6">
      <w:r>
        <w:t xml:space="preserve">if (thin_dead .ne. 0) then </w:t>
      </w:r>
    </w:p>
    <w:p w:rsidR="002307E5" w:rsidRDefault="002307E5" w:rsidP="00AA5AF6">
      <w:r>
        <w:t xml:space="preserve">    cumsumvsab = cumsumvsdead </w:t>
      </w:r>
    </w:p>
    <w:p w:rsidR="002307E5" w:rsidRDefault="002307E5" w:rsidP="00AA5AF6">
      <w:r>
        <w:t xml:space="preserve">    cumsumvsdead = 0. </w:t>
      </w:r>
    </w:p>
    <w:p w:rsidR="002307E5" w:rsidRDefault="002307E5" w:rsidP="00AA5AF6">
      <w:r>
        <w:t xml:space="preserve">end if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>cumVs_dead</w:t>
      </w:r>
      <w:r>
        <w:rPr>
          <w:lang w:val="en-US"/>
        </w:rPr>
        <w:t xml:space="preserve"> </w:t>
      </w:r>
    </w:p>
    <w:p w:rsidR="002307E5" w:rsidRDefault="002307E5" w:rsidP="00AA5AF6">
      <w:r>
        <w:t xml:space="preserve">cumsumvsdead = cumsumvsdead + sumvsdead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>C_sum </w:t>
      </w:r>
      <w:r>
        <w:rPr>
          <w:lang w:val="en-US"/>
        </w:rPr>
        <w:t xml:space="preserve"> </w:t>
      </w:r>
    </w:p>
    <w:p w:rsidR="002307E5" w:rsidRDefault="002307E5" w:rsidP="00AA5AF6">
      <w:r>
        <w:t xml:space="preserve">C_sum = C_tot + C_opm_stem + </w:t>
      </w:r>
      <w:r>
        <w:br/>
        <w:t xml:space="preserve">                (sumbio + cumsumvsab + cumsumvsdead) * cpart / 1000. </w:t>
      </w:r>
    </w:p>
    <w:p w:rsidR="002307E5" w:rsidRDefault="002307E5">
      <w:pPr>
        <w:pStyle w:val="NormalWeb"/>
        <w:rPr>
          <w:lang w:val="en-US"/>
        </w:rPr>
      </w:pPr>
      <w:r>
        <w:rPr>
          <w:b/>
          <w:bCs/>
          <w:color w:val="FF0000"/>
          <w:lang w:val="en-US"/>
        </w:rPr>
        <w:t>C_d_stm</w:t>
      </w:r>
    </w:p>
    <w:p w:rsidR="002307E5" w:rsidRDefault="002307E5" w:rsidP="00AA5AF6">
      <w:r>
        <w:t>C-Gehalt aller toten und z.T. zersetzten Stämme zum Ende der Simulationszeit</w:t>
      </w:r>
    </w:p>
    <w:p w:rsidR="002307E5" w:rsidRDefault="002307E5" w:rsidP="00AA5AF6">
      <w:r>
        <w:rPr>
          <w:position w:val="-28"/>
        </w:rPr>
        <w:object w:dxaOrig="4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33.75pt" o:ole="">
            <v:imagedata r:id="rId5" o:title=""/>
          </v:shape>
          <o:OLEObject Type="Embed" ProgID="Equation.DSMT4" ShapeID="_x0000_i1025" DrawAspect="Content" ObjectID="_1380527000" r:id="rId6"/>
        </w:object>
      </w:r>
      <w:r>
        <w:t xml:space="preserve">  </w:t>
      </w:r>
      <w:r>
        <w:tab/>
      </w:r>
      <w:r>
        <w:tab/>
        <w:t>n – Anzahl der Spezies</w:t>
      </w:r>
    </w:p>
    <w:p w:rsidR="002307E5" w:rsidRDefault="002307E5">
      <w:pPr>
        <w:pStyle w:val="NormalWeb"/>
      </w:pPr>
      <w:r>
        <w:rPr>
          <w:b/>
          <w:bCs/>
          <w:color w:val="FF0000"/>
        </w:rPr>
        <w:t>C_tot</w:t>
      </w:r>
      <w:r>
        <w:t xml:space="preserve"> </w:t>
      </w:r>
    </w:p>
    <w:p w:rsidR="002307E5" w:rsidRDefault="002307E5" w:rsidP="00AA5AF6">
      <w:r>
        <w:t>C-Gehalt im gesamten Boden einschließlich Humusauflage und Litterschicht ohne tote Stämme zum Ende der Simulationszeit</w:t>
      </w:r>
    </w:p>
    <w:p w:rsidR="002307E5" w:rsidRPr="007F6739" w:rsidRDefault="002307E5" w:rsidP="00AA5AF6">
      <w:r>
        <w:rPr>
          <w:position w:val="-30"/>
        </w:rPr>
        <w:object w:dxaOrig="3739" w:dyaOrig="720">
          <v:shape id="_x0000_i1026" type="#_x0000_t75" style="width:186.75pt;height:36pt" o:ole="">
            <v:imagedata r:id="rId7" o:title=""/>
          </v:shape>
          <o:OLEObject Type="Embed" ProgID="Equation.DSMT4" ShapeID="_x0000_i1026" DrawAspect="Content" ObjectID="_1380527001" r:id="rId8"/>
        </w:object>
      </w:r>
      <w:r w:rsidRPr="007F6739">
        <w:tab/>
      </w:r>
      <w:r>
        <w:t xml:space="preserve">         </w:t>
      </w:r>
      <w:r w:rsidRPr="007F6739">
        <w:t>nlay – Anzahl der Bodenschichten</w:t>
      </w:r>
    </w:p>
    <w:p w:rsidR="002307E5" w:rsidRDefault="002307E5">
      <w:pPr>
        <w:pStyle w:val="NormalWeb"/>
      </w:pPr>
      <w:r>
        <w:rPr>
          <w:b/>
          <w:bCs/>
          <w:color w:val="FF0000"/>
        </w:rPr>
        <w:t>C_hum_tot</w:t>
      </w:r>
      <w:r>
        <w:t xml:space="preserve"> </w:t>
      </w:r>
    </w:p>
    <w:p w:rsidR="002307E5" w:rsidRPr="007F6739" w:rsidRDefault="002307E5">
      <w:pPr>
        <w:pStyle w:val="NormalWeb"/>
      </w:pPr>
      <w:r>
        <w:rPr>
          <w:position w:val="-30"/>
          <w:lang w:val="en-US"/>
        </w:rPr>
        <w:object w:dxaOrig="2900" w:dyaOrig="720">
          <v:shape id="_x0000_i1027" type="#_x0000_t75" style="width:144.75pt;height:36pt" o:ole="">
            <v:imagedata r:id="rId9" o:title=""/>
          </v:shape>
          <o:OLEObject Type="Embed" ProgID="Equation.DSMT4" ShapeID="_x0000_i1027" DrawAspect="Content" ObjectID="_1380527002" r:id="rId10"/>
        </w:object>
      </w:r>
    </w:p>
    <w:p w:rsidR="002307E5" w:rsidRPr="007F6739" w:rsidRDefault="002307E5">
      <w:pPr>
        <w:pStyle w:val="NormalWeb"/>
        <w:rPr>
          <w:b/>
          <w:bCs/>
        </w:rPr>
      </w:pPr>
    </w:p>
    <w:p w:rsidR="002307E5" w:rsidRDefault="002307E5" w:rsidP="00AA5AF6">
      <w:pPr>
        <w:pStyle w:val="Heading4"/>
      </w:pPr>
      <w:bookmarkStart w:id="8" w:name="_Toc260235602"/>
      <w:bookmarkStart w:id="9" w:name="_Toc278878416"/>
      <w:r>
        <w:t>File </w:t>
      </w:r>
      <w:bookmarkStart w:id="10" w:name="Copm"/>
      <w:bookmarkEnd w:id="10"/>
      <w:r>
        <w:rPr>
          <w:color w:val="008000"/>
          <w:sz w:val="28"/>
        </w:rPr>
        <w:t>Copm</w:t>
      </w:r>
      <w:bookmarkEnd w:id="8"/>
      <w:bookmarkEnd w:id="9"/>
      <w:r>
        <w:t xml:space="preserve"> </w:t>
      </w:r>
    </w:p>
    <w:p w:rsidR="002307E5" w:rsidRDefault="002307E5" w:rsidP="00AA5AF6">
      <w:r>
        <w:t>C_opm(1): Organische Primärsubstanz der Auflageschicht ohne tote Stämme</w:t>
      </w:r>
    </w:p>
    <w:p w:rsidR="002307E5" w:rsidRDefault="002307E5" w:rsidP="00AA5AF6">
      <w:r>
        <w:t xml:space="preserve">C_opm(j) , j = 2,...,nlay: Organische Primärsubstanz jeder Mineralbodenschicht; enthält nur Wurzeln </w:t>
      </w:r>
    </w:p>
    <w:p w:rsidR="002307E5" w:rsidRDefault="002307E5" w:rsidP="00AA5AF6">
      <w:r>
        <w:t>Initialisierung (in s_cn_gener):</w:t>
      </w:r>
    </w:p>
    <w:p w:rsidR="002307E5" w:rsidRDefault="002307E5" w:rsidP="00AA5AF6">
      <w:r>
        <w:rPr>
          <w:position w:val="-28"/>
        </w:rPr>
        <w:object w:dxaOrig="7740" w:dyaOrig="680">
          <v:shape id="_x0000_i1028" type="#_x0000_t75" style="width:387pt;height:33.75pt" o:ole="">
            <v:imagedata r:id="rId11" o:title=""/>
          </v:shape>
          <o:OLEObject Type="Embed" ProgID="Equation.DSMT4" ShapeID="_x0000_i1028" DrawAspect="Content" ObjectID="_1380527003" r:id="rId12"/>
        </w:object>
      </w:r>
      <w:r>
        <w:t xml:space="preserve">  </w:t>
      </w:r>
      <w:r>
        <w:br/>
        <w:t xml:space="preserve">                                                                                                          n – Anzahl der Spezies</w:t>
      </w:r>
      <w:r>
        <w:br/>
      </w:r>
      <w:r>
        <w:rPr>
          <w:position w:val="-30"/>
        </w:rPr>
        <w:object w:dxaOrig="9840" w:dyaOrig="700">
          <v:shape id="_x0000_i1029" type="#_x0000_t75" style="width:453pt;height:32.25pt" o:ole="">
            <v:imagedata r:id="rId13" o:title=""/>
          </v:shape>
          <o:OLEObject Type="Embed" ProgID="Equation.DSMT4" ShapeID="_x0000_i1029" DrawAspect="Content" ObjectID="_1380527004" r:id="rId14"/>
        </w:object>
      </w:r>
      <w:r>
        <w:t xml:space="preserve">                                                                                p </w:t>
      </w:r>
      <w:r>
        <w:sym w:font="Symbol" w:char="F0CE"/>
      </w:r>
      <w:r>
        <w:t xml:space="preserve"> </w:t>
      </w:r>
      <w:smartTag w:uri="isiresearchsoft-com/cwyw" w:element="citation">
        <w:r>
          <w:t>{Cohorten}</w:t>
        </w:r>
      </w:smartTag>
      <w:r>
        <w:t xml:space="preserve">,  ns = p %coh%species                                                            </w:t>
      </w:r>
    </w:p>
    <w:p w:rsidR="002307E5" w:rsidRDefault="002307E5" w:rsidP="00AA5AF6">
      <w:r>
        <w:t>jährliche Bilanzierung (in cn_inp)::</w:t>
      </w:r>
    </w:p>
    <w:p w:rsidR="002307E5" w:rsidRDefault="002307E5" w:rsidP="00AA5AF6">
      <w:r w:rsidRPr="00C77C2A">
        <w:rPr>
          <w:position w:val="-40"/>
        </w:rPr>
        <w:object w:dxaOrig="9700" w:dyaOrig="920">
          <v:shape id="_x0000_i1030" type="#_x0000_t75" style="width:485.25pt;height:45.75pt" o:ole="">
            <v:imagedata r:id="rId15" o:title=""/>
          </v:shape>
          <o:OLEObject Type="Embed" ProgID="Equation.DSMT4" ShapeID="_x0000_i1030" DrawAspect="Content" ObjectID="_1380527005" r:id="rId16"/>
        </w:object>
      </w:r>
      <w:r>
        <w:rPr>
          <w:position w:val="-30"/>
        </w:rPr>
        <w:object w:dxaOrig="7400" w:dyaOrig="560">
          <v:shape id="_x0000_i1031" type="#_x0000_t75" style="width:369.75pt;height:27.75pt" o:ole="">
            <v:imagedata r:id="rId17" o:title=""/>
          </v:shape>
          <o:OLEObject Type="Embed" ProgID="Equation.DSMT4" ShapeID="_x0000_i1031" DrawAspect="Content" ObjectID="_1380527006" r:id="rId18"/>
        </w:object>
      </w:r>
      <w:r>
        <w:t xml:space="preserve"> </w:t>
      </w:r>
      <w:r>
        <w:br/>
        <w:t xml:space="preserve">                                                                                                         p </w:t>
      </w:r>
      <w:r>
        <w:sym w:font="Symbol" w:char="F0CE"/>
      </w:r>
      <w:r>
        <w:t xml:space="preserve"> </w:t>
      </w:r>
      <w:smartTag w:uri="isiresearchsoft-com/cwyw" w:element="citation">
        <w:r>
          <w:t>{Cohorten}</w:t>
        </w:r>
      </w:smartTag>
    </w:p>
    <w:p w:rsidR="002307E5" w:rsidRDefault="002307E5" w:rsidP="00AA5AF6">
      <w:r>
        <w:t>hconvd = 1000. / kpatchsize</w:t>
      </w:r>
    </w:p>
    <w:sectPr w:rsidR="002307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E5"/>
    <w:rsid w:val="0023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307E5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307E5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07E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307E5"/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paragraph" w:styleId="NormalWeb">
    <w:name w:val="Normal (Web)"/>
    <w:basedOn w:val="Normal"/>
    <w:rsid w:val="002307E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307E5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307E5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07E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307E5"/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paragraph" w:styleId="NormalWeb">
    <w:name w:val="Normal (Web)"/>
    <w:basedOn w:val="Normal"/>
    <w:rsid w:val="002307E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>PIK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/>
  <cp:revision>1</cp:revision>
  <dcterms:created xsi:type="dcterms:W3CDTF">2011-10-19T08:56:00Z</dcterms:created>
</cp:coreProperties>
</file>