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40B6" w14:textId="77777777" w:rsidR="00F3397D" w:rsidRPr="00E978DF" w:rsidRDefault="00F3397D" w:rsidP="00F3397D">
      <w:pPr>
        <w:pStyle w:val="Heading3new"/>
        <w:rPr>
          <w:lang w:eastAsia="de-DE"/>
        </w:rPr>
      </w:pPr>
      <w:bookmarkStart w:id="0" w:name="_Toc13839502"/>
      <w:r w:rsidRPr="00260C6F">
        <w:rPr>
          <w:noProof/>
          <w:sz w:val="28"/>
          <w:szCs w:val="28"/>
          <w:lang w:eastAsia="de-DE"/>
        </w:rPr>
        <mc:AlternateContent>
          <mc:Choice Requires="wps">
            <w:drawing>
              <wp:anchor distT="45720" distB="45720" distL="114300" distR="114300" simplePos="0" relativeHeight="251659264" behindDoc="1" locked="0" layoutInCell="1" allowOverlap="1" wp14:anchorId="66531DEE" wp14:editId="1DB01FBC">
                <wp:simplePos x="0" y="0"/>
                <wp:positionH relativeFrom="margin">
                  <wp:posOffset>-45085</wp:posOffset>
                </wp:positionH>
                <wp:positionV relativeFrom="paragraph">
                  <wp:posOffset>495935</wp:posOffset>
                </wp:positionV>
                <wp:extent cx="5854065" cy="552450"/>
                <wp:effectExtent l="0" t="0" r="13335" b="19050"/>
                <wp:wrapTight wrapText="bothSides">
                  <wp:wrapPolygon edited="0">
                    <wp:start x="0" y="0"/>
                    <wp:lineTo x="0" y="21600"/>
                    <wp:lineTo x="21579" y="21600"/>
                    <wp:lineTo x="21579" y="0"/>
                    <wp:lineTo x="0" y="0"/>
                  </wp:wrapPolygon>
                </wp:wrapTight>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5524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08DCEAB2" w14:textId="77777777" w:rsidR="00F3397D" w:rsidRPr="000E2F8E" w:rsidRDefault="00F3397D" w:rsidP="00F3397D">
                            <w:pPr>
                              <w:spacing w:line="360" w:lineRule="auto"/>
                              <w:rPr>
                                <w:lang w:val="de-DE"/>
                              </w:rPr>
                            </w:pPr>
                            <w:r>
                              <w:rPr>
                                <w:lang w:val="de-DE"/>
                              </w:rPr>
                              <w:t>Dieser Research Workshop für den englisch-bilingualen Unterricht beschäftigt sich mit dem Einfluss des Klimawandels auf den Weinanbau in Deutschland.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31DEE" id="_x0000_t202" coordsize="21600,21600" o:spt="202" path="m,l,21600r21600,l21600,xe">
                <v:stroke joinstyle="miter"/>
                <v:path gradientshapeok="t" o:connecttype="rect"/>
              </v:shapetype>
              <v:shape id="Text Box 2" o:spid="_x0000_s1026" type="#_x0000_t202" style="position:absolute;left:0;text-align:left;margin-left:-3.55pt;margin-top:39.05pt;width:460.95pt;height:4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" fillcolor="#deeaf6 [660]" strokecolor="#deeaf6 [660]">
                <v:textbox>
                  <w:txbxContent>
                    <w:p w14:paraId="08DCEAB2" w14:textId="77777777" w:rsidR="00F3397D" w:rsidRPr="000E2F8E" w:rsidRDefault="00F3397D" w:rsidP="00F3397D">
                      <w:pPr>
                        <w:spacing w:line="360" w:lineRule="auto"/>
                        <w:rPr>
                          <w:lang w:val="de-DE"/>
                        </w:rPr>
                      </w:pPr>
                      <w:r>
                        <w:rPr>
                          <w:lang w:val="de-DE"/>
                        </w:rPr>
                        <w:t>Dieser Research Workshop für den englisch-bilingualen Unterricht beschäftigt sich mit dem Einfluss des Klimawandels auf den Weinanbau in Deutschland.</w:t>
                      </w:r>
                    </w:p>
                  </w:txbxContent>
                </v:textbox>
                <w10:wrap type="tight" anchorx="margin"/>
              </v:shape>
            </w:pict>
          </mc:Fallback>
        </mc:AlternateContent>
      </w:r>
      <w:r w:rsidRPr="00E978DF">
        <w:rPr>
          <w:lang w:eastAsia="de-DE"/>
        </w:rPr>
        <w:t>Research workshop: Viticulture</w:t>
      </w:r>
      <w:bookmarkEnd w:id="0"/>
    </w:p>
    <w:p w14:paraId="33D17995" w14:textId="77777777" w:rsidR="00F3397D" w:rsidRPr="00E978DF" w:rsidRDefault="00F3397D" w:rsidP="00F3397D">
      <w:pPr>
        <w:pStyle w:val="Heading2"/>
        <w:rPr>
          <w:lang w:val="de-DE" w:eastAsia="de-DE"/>
        </w:rPr>
      </w:pPr>
    </w:p>
    <w:p w14:paraId="06321F86" w14:textId="77777777" w:rsidR="00F3397D" w:rsidRPr="00400BF3" w:rsidRDefault="00F3397D" w:rsidP="00F3397D">
      <w:pPr>
        <w:spacing w:after="240"/>
        <w:rPr>
          <w:rFonts w:asciiTheme="minorHAnsi" w:hAnsiTheme="minorHAnsi" w:cstheme="minorHAnsi"/>
          <w:b/>
          <w:color w:val="2E74B5" w:themeColor="accent1" w:themeShade="BF"/>
          <w:sz w:val="24"/>
          <w:lang w:val="de-DE" w:eastAsia="de-DE"/>
        </w:rPr>
      </w:pPr>
      <w:r w:rsidRPr="00400BF3">
        <w:rPr>
          <w:rFonts w:asciiTheme="minorHAnsi" w:hAnsiTheme="minorHAnsi" w:cstheme="minorHAnsi"/>
          <w:b/>
          <w:color w:val="2E74B5" w:themeColor="accent1" w:themeShade="BF"/>
          <w:sz w:val="24"/>
          <w:lang w:val="de-DE" w:eastAsia="de-DE"/>
        </w:rPr>
        <w:t>Beschreibung der Unterrichtseinheit</w:t>
      </w:r>
    </w:p>
    <w:p w14:paraId="4BF01BB7" w14:textId="77777777" w:rsidR="00F3397D" w:rsidRPr="00E23191" w:rsidRDefault="00F3397D" w:rsidP="00F3397D">
      <w:pPr>
        <w:spacing w:before="120" w:after="120"/>
        <w:rPr>
          <w:szCs w:val="22"/>
          <w:lang w:val="de-DE" w:eastAsia="de-DE"/>
        </w:rPr>
      </w:pPr>
      <w:r w:rsidRPr="00E23191">
        <w:rPr>
          <w:szCs w:val="22"/>
          <w:lang w:val="de-DE" w:eastAsia="de-DE"/>
        </w:rPr>
        <w:t xml:space="preserve">Der Klimawandel führt dazu, dass der Weinanbau auch in Deutschland zunehmend attraktiv wird, weil die Qualität des Weins aufgrund der günstigeren klimatischen Verhältnisse steigt. </w:t>
      </w:r>
      <w:r>
        <w:rPr>
          <w:szCs w:val="22"/>
          <w:lang w:val="de-DE" w:eastAsia="de-DE"/>
        </w:rPr>
        <w:t xml:space="preserve">Mithilfe des Unterrichtsmaterials „Research Workshop: Viticulture“ </w:t>
      </w:r>
      <w:r w:rsidRPr="00E23191">
        <w:rPr>
          <w:szCs w:val="22"/>
          <w:lang w:val="de-DE" w:eastAsia="de-DE"/>
        </w:rPr>
        <w:t xml:space="preserve">recherchieren die Schülerinnen und Schüler die Wirtschaftlichkeit des Weinanbaus in den kommenden 50 Jahren für eine bestimmte Region. </w:t>
      </w:r>
    </w:p>
    <w:p w14:paraId="5564129F" w14:textId="77777777" w:rsidR="00F3397D" w:rsidRDefault="00F3397D" w:rsidP="00F3397D">
      <w:pPr>
        <w:spacing w:after="120"/>
        <w:rPr>
          <w:rFonts w:asciiTheme="minorHAnsi" w:hAnsiTheme="minorHAnsi"/>
          <w:b/>
          <w:lang w:val="de-DE" w:eastAsia="de-DE"/>
        </w:rPr>
      </w:pPr>
    </w:p>
    <w:p w14:paraId="7B2B411D" w14:textId="77777777" w:rsidR="00F3397D" w:rsidRPr="00400BF3" w:rsidRDefault="00F3397D" w:rsidP="00F3397D">
      <w:pPr>
        <w:spacing w:after="120"/>
        <w:rPr>
          <w:rFonts w:asciiTheme="minorHAnsi" w:hAnsiTheme="minorHAnsi"/>
          <w:b/>
          <w:lang w:val="de-DE" w:eastAsia="de-DE"/>
        </w:rPr>
      </w:pPr>
      <w:r w:rsidRPr="00400BF3">
        <w:rPr>
          <w:rFonts w:asciiTheme="minorHAnsi" w:hAnsiTheme="minorHAnsi"/>
          <w:b/>
          <w:lang w:val="de-DE" w:eastAsia="de-DE"/>
        </w:rPr>
        <w:t>Linkliste</w:t>
      </w:r>
    </w:p>
    <w:p w14:paraId="6A04210B" w14:textId="77777777" w:rsidR="00FF2FB4" w:rsidRDefault="00FF2FB4" w:rsidP="00FF2FB4">
      <w:pPr>
        <w:jc w:val="left"/>
        <w:rPr>
          <w:rFonts w:asciiTheme="minorHAnsi" w:hAnsiTheme="minorHAnsi"/>
          <w:b/>
          <w:szCs w:val="22"/>
          <w:lang w:val="de-DE" w:eastAsia="de-DE"/>
        </w:rPr>
      </w:pPr>
      <w:r w:rsidRPr="00710DE0">
        <w:rPr>
          <w:rFonts w:asciiTheme="minorHAnsi" w:hAnsiTheme="minorHAnsi"/>
          <w:b/>
          <w:szCs w:val="22"/>
          <w:lang w:val="de-DE" w:eastAsia="de-DE"/>
        </w:rPr>
        <w:t xml:space="preserve">PDF-Datei mit Statistiken </w:t>
      </w:r>
      <w:hyperlink r:id="rId8" w:history="1">
        <w:r w:rsidRPr="0024083A">
          <w:rPr>
            <w:rStyle w:val="Hyperlink"/>
            <w:rFonts w:asciiTheme="minorHAnsi" w:hAnsiTheme="minorHAnsi"/>
            <w:b/>
            <w:color w:val="auto"/>
            <w:szCs w:val="22"/>
            <w:u w:val="none"/>
            <w:lang w:val="de-DE" w:eastAsia="de-DE"/>
          </w:rPr>
          <w:t>www.deutscheweine.de/fileadmin/user_upload/Website/Service/Downloads/Statistik_2015-2016.pdf</w:t>
        </w:r>
      </w:hyperlink>
    </w:p>
    <w:p w14:paraId="3B748B72" w14:textId="77777777" w:rsidR="00FF2FB4" w:rsidRPr="00710DE0" w:rsidRDefault="00FF2FB4" w:rsidP="00FF2FB4">
      <w:pPr>
        <w:jc w:val="left"/>
        <w:rPr>
          <w:rFonts w:asciiTheme="minorHAnsi" w:hAnsiTheme="minorHAnsi"/>
          <w:szCs w:val="22"/>
          <w:lang w:val="de-DE" w:eastAsia="de-DE"/>
        </w:rPr>
      </w:pPr>
      <w:r w:rsidRPr="00710DE0">
        <w:rPr>
          <w:rFonts w:asciiTheme="minorHAnsi" w:hAnsiTheme="minorHAnsi"/>
          <w:szCs w:val="22"/>
          <w:lang w:val="de-DE" w:eastAsia="de-DE"/>
        </w:rPr>
        <w:t>In diesem Dokument finden Sie Statistiken zu verschiedenen Themen wie Rebflächen, Weinerzeugung, Weinimport und -export, etc.</w:t>
      </w:r>
      <w:r>
        <w:rPr>
          <w:rFonts w:asciiTheme="minorHAnsi" w:hAnsiTheme="minorHAnsi"/>
          <w:szCs w:val="22"/>
          <w:lang w:val="de-DE" w:eastAsia="de-DE"/>
        </w:rPr>
        <w:t>,</w:t>
      </w:r>
      <w:r w:rsidRPr="00710DE0">
        <w:rPr>
          <w:rFonts w:asciiTheme="minorHAnsi" w:hAnsiTheme="minorHAnsi"/>
          <w:szCs w:val="22"/>
          <w:lang w:val="de-DE"/>
        </w:rPr>
        <w:t xml:space="preserve"> </w:t>
      </w:r>
      <w:r w:rsidRPr="00030F24">
        <w:rPr>
          <w:rFonts w:asciiTheme="minorHAnsi" w:hAnsiTheme="minorHAnsi"/>
          <w:szCs w:val="22"/>
          <w:lang w:val="de-DE" w:eastAsia="de-DE"/>
        </w:rPr>
        <w:t>[Stand: 28.02.2018].</w:t>
      </w:r>
    </w:p>
    <w:p w14:paraId="01167633" w14:textId="77777777" w:rsidR="00FF2FB4" w:rsidRPr="00710DE0" w:rsidRDefault="00FF2FB4" w:rsidP="00FF2FB4">
      <w:pPr>
        <w:jc w:val="left"/>
        <w:rPr>
          <w:rFonts w:asciiTheme="minorHAnsi" w:hAnsiTheme="minorHAnsi"/>
          <w:b/>
          <w:szCs w:val="22"/>
          <w:lang w:val="de-DE" w:eastAsia="de-DE"/>
        </w:rPr>
      </w:pPr>
    </w:p>
    <w:p w14:paraId="55C13793" w14:textId="77777777" w:rsidR="00FF2FB4" w:rsidRPr="00710DE0" w:rsidRDefault="00FF2FB4" w:rsidP="00FF2FB4">
      <w:pPr>
        <w:jc w:val="left"/>
        <w:rPr>
          <w:rFonts w:asciiTheme="minorHAnsi" w:hAnsiTheme="minorHAnsi"/>
          <w:b/>
          <w:szCs w:val="22"/>
          <w:lang w:val="de-DE" w:eastAsia="de-DE"/>
        </w:rPr>
      </w:pPr>
      <w:r w:rsidRPr="00710DE0">
        <w:rPr>
          <w:rFonts w:asciiTheme="minorHAnsi" w:hAnsiTheme="minorHAnsi"/>
          <w:b/>
          <w:szCs w:val="22"/>
          <w:lang w:val="de-DE" w:eastAsia="de-DE"/>
        </w:rPr>
        <w:t xml:space="preserve">Risiken im Weinbau </w:t>
      </w:r>
    </w:p>
    <w:p w14:paraId="707DF351" w14:textId="77777777" w:rsidR="00FF2FB4" w:rsidRPr="00710DE0" w:rsidRDefault="00FF2FB4" w:rsidP="00FF2FB4">
      <w:pPr>
        <w:jc w:val="left"/>
        <w:rPr>
          <w:rFonts w:asciiTheme="minorHAnsi" w:hAnsiTheme="minorHAnsi"/>
          <w:b/>
          <w:szCs w:val="22"/>
          <w:lang w:val="de-DE" w:eastAsia="de-DE"/>
        </w:rPr>
      </w:pPr>
      <w:r w:rsidRPr="00710DE0">
        <w:rPr>
          <w:rFonts w:asciiTheme="minorHAnsi" w:hAnsiTheme="minorHAnsi"/>
          <w:b/>
          <w:szCs w:val="22"/>
          <w:lang w:val="de-DE" w:eastAsia="de-DE"/>
        </w:rPr>
        <w:t>www.klima-warnsignale.uni-hamburg.de/wp-cont</w:t>
      </w:r>
      <w:r>
        <w:rPr>
          <w:rFonts w:asciiTheme="minorHAnsi" w:hAnsiTheme="minorHAnsi"/>
          <w:b/>
          <w:szCs w:val="22"/>
          <w:lang w:val="de-DE" w:eastAsia="de-DE"/>
        </w:rPr>
        <w:t>ent/uploads/2014/06/maixner.pdf</w:t>
      </w:r>
    </w:p>
    <w:p w14:paraId="2AEC6BD4" w14:textId="77777777" w:rsidR="00FF2FB4" w:rsidRPr="0024083A" w:rsidRDefault="00FF2FB4" w:rsidP="00FF2FB4">
      <w:pPr>
        <w:jc w:val="left"/>
        <w:rPr>
          <w:rFonts w:asciiTheme="minorHAnsi" w:hAnsiTheme="minorHAnsi"/>
          <w:szCs w:val="22"/>
          <w:lang w:val="de-DE" w:eastAsia="de-DE"/>
        </w:rPr>
      </w:pPr>
      <w:r w:rsidRPr="00710DE0">
        <w:rPr>
          <w:rFonts w:asciiTheme="minorHAnsi" w:hAnsiTheme="minorHAnsi"/>
          <w:szCs w:val="22"/>
          <w:lang w:val="de-DE" w:eastAsia="de-DE"/>
        </w:rPr>
        <w:t>Hier werden klimabedingte neue Risiken durch Schadorga</w:t>
      </w:r>
      <w:r>
        <w:rPr>
          <w:rFonts w:asciiTheme="minorHAnsi" w:hAnsiTheme="minorHAnsi"/>
          <w:szCs w:val="22"/>
          <w:lang w:val="de-DE" w:eastAsia="de-DE"/>
        </w:rPr>
        <w:t xml:space="preserve">nismen im Weinbau thematisiert, </w:t>
      </w:r>
      <w:r w:rsidRPr="00030F24">
        <w:rPr>
          <w:rFonts w:asciiTheme="minorHAnsi" w:hAnsiTheme="minorHAnsi"/>
          <w:szCs w:val="22"/>
          <w:lang w:val="de-DE" w:eastAsia="de-DE"/>
        </w:rPr>
        <w:t>[Stand: 28.02.2018].</w:t>
      </w:r>
    </w:p>
    <w:p w14:paraId="4AF1722A" w14:textId="77777777" w:rsidR="00FF2FB4" w:rsidRPr="0024083A" w:rsidRDefault="00FF2FB4" w:rsidP="00FF2FB4">
      <w:pPr>
        <w:spacing w:after="60"/>
        <w:rPr>
          <w:rFonts w:asciiTheme="minorHAnsi" w:eastAsia="Arial" w:hAnsiTheme="minorHAnsi" w:cstheme="minorHAnsi"/>
          <w:color w:val="000000"/>
          <w:szCs w:val="22"/>
          <w:lang w:val="de-DE" w:eastAsia="de-DE"/>
        </w:rPr>
      </w:pPr>
    </w:p>
    <w:p w14:paraId="46D70EFF" w14:textId="77777777" w:rsidR="00F3397D" w:rsidRPr="00A779BC" w:rsidRDefault="00F3397D" w:rsidP="00F3397D">
      <w:pPr>
        <w:spacing w:after="240"/>
        <w:jc w:val="left"/>
        <w:rPr>
          <w:rFonts w:asciiTheme="minorHAnsi" w:hAnsiTheme="minorHAnsi" w:cstheme="minorHAnsi"/>
          <w:b/>
          <w:color w:val="2E74B5" w:themeColor="accent1" w:themeShade="BF"/>
          <w:sz w:val="24"/>
          <w:lang w:eastAsia="de-DE"/>
        </w:rPr>
      </w:pPr>
      <w:r w:rsidRPr="00A779BC">
        <w:rPr>
          <w:rFonts w:asciiTheme="minorHAnsi" w:hAnsiTheme="minorHAnsi" w:cstheme="minorHAnsi"/>
          <w:b/>
          <w:color w:val="2E74B5" w:themeColor="accent1" w:themeShade="BF"/>
          <w:sz w:val="24"/>
          <w:lang w:eastAsia="de-DE"/>
        </w:rPr>
        <w:t xml:space="preserve">Unterrichtsmaterial Research Workshop </w:t>
      </w:r>
      <w:r>
        <w:rPr>
          <w:rFonts w:asciiTheme="minorHAnsi" w:hAnsiTheme="minorHAnsi" w:cstheme="minorHAnsi"/>
          <w:b/>
          <w:color w:val="2E74B5" w:themeColor="accent1" w:themeShade="BF"/>
          <w:sz w:val="24"/>
          <w:lang w:eastAsia="de-DE"/>
        </w:rPr>
        <w:t>Viticulture</w:t>
      </w:r>
    </w:p>
    <w:p w14:paraId="43672068" w14:textId="77777777" w:rsidR="00F3397D" w:rsidRPr="00FF2FB4" w:rsidRDefault="00F3397D" w:rsidP="00F3397D">
      <w:pPr>
        <w:spacing w:after="240"/>
        <w:jc w:val="left"/>
        <w:rPr>
          <w:rFonts w:asciiTheme="minorHAnsi" w:hAnsiTheme="minorHAnsi" w:cstheme="minorHAnsi"/>
          <w:color w:val="2E74B5" w:themeColor="accent1" w:themeShade="BF"/>
          <w:sz w:val="24"/>
          <w:lang w:eastAsia="de-DE"/>
        </w:rPr>
      </w:pPr>
      <w:r w:rsidRPr="00FF2FB4">
        <w:rPr>
          <w:rFonts w:asciiTheme="minorHAnsi" w:hAnsiTheme="minorHAnsi" w:cstheme="minorHAnsi"/>
          <w:sz w:val="24"/>
          <w:lang w:eastAsia="de-DE"/>
        </w:rPr>
        <w:t>Arbeitsblatt Research Workshop 4</w:t>
      </w:r>
      <w:r w:rsidRPr="00FF2FB4">
        <w:rPr>
          <w:rFonts w:asciiTheme="minorHAnsi" w:hAnsiTheme="minorHAnsi"/>
          <w:szCs w:val="22"/>
        </w:rPr>
        <w:br w:type="page"/>
      </w:r>
      <w:bookmarkStart w:id="1" w:name="_GoBack"/>
      <w:bookmarkEnd w:id="1"/>
    </w:p>
    <w:p w14:paraId="3682F81C" w14:textId="77777777" w:rsidR="00C72348" w:rsidRPr="00F3397D" w:rsidRDefault="00C72348" w:rsidP="00D87973">
      <w:pPr>
        <w:spacing w:after="240"/>
        <w:rPr>
          <w:rFonts w:asciiTheme="minorHAnsi" w:hAnsiTheme="minorHAnsi" w:cstheme="minorHAnsi"/>
          <w:b/>
          <w:color w:val="2E74B5" w:themeColor="accent1" w:themeShade="BF"/>
          <w:sz w:val="24"/>
          <w:lang w:eastAsia="de-DE"/>
        </w:rPr>
      </w:pPr>
      <w:r w:rsidRPr="00F3397D">
        <w:rPr>
          <w:rFonts w:asciiTheme="minorHAnsi" w:hAnsiTheme="minorHAnsi" w:cstheme="minorHAnsi"/>
          <w:b/>
          <w:color w:val="2E74B5" w:themeColor="accent1" w:themeShade="BF"/>
          <w:sz w:val="24"/>
          <w:lang w:eastAsia="de-DE"/>
        </w:rPr>
        <w:lastRenderedPageBreak/>
        <w:t>Research Workshop 4 (Viticulture)</w:t>
      </w:r>
    </w:p>
    <w:p w14:paraId="59751C11" w14:textId="77777777" w:rsidR="00C72348" w:rsidRPr="00EC2C32" w:rsidRDefault="00C72348" w:rsidP="00596B47">
      <w:pPr>
        <w:jc w:val="left"/>
        <w:rPr>
          <w:rFonts w:asciiTheme="minorHAnsi" w:eastAsia="Arial" w:hAnsiTheme="minorHAnsi" w:cs="Open Sans"/>
          <w:color w:val="000000"/>
          <w:sz w:val="20"/>
          <w:szCs w:val="20"/>
          <w:lang w:val="de-DE" w:eastAsia="de-DE"/>
        </w:rPr>
      </w:pPr>
      <w:r w:rsidRPr="00EC2C32">
        <w:rPr>
          <w:rFonts w:asciiTheme="minorHAnsi" w:hAnsiTheme="minorHAnsi" w:cs="Open Sans"/>
          <w:noProof/>
          <w:sz w:val="20"/>
          <w:szCs w:val="20"/>
          <w:lang w:val="de-DE" w:eastAsia="de-DE"/>
        </w:rPr>
        <w:drawing>
          <wp:inline distT="0" distB="0" distL="0" distR="0" wp14:anchorId="05F4422C" wp14:editId="069B4ADC">
            <wp:extent cx="5648325" cy="2072640"/>
            <wp:effectExtent l="0" t="0" r="9525" b="3810"/>
            <wp:docPr id="3093" name="Bild 1" descr="Bilder_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_W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2072640"/>
                    </a:xfrm>
                    <a:prstGeom prst="rect">
                      <a:avLst/>
                    </a:prstGeom>
                    <a:noFill/>
                    <a:ln>
                      <a:noFill/>
                    </a:ln>
                  </pic:spPr>
                </pic:pic>
              </a:graphicData>
            </a:graphic>
          </wp:inline>
        </w:drawing>
      </w:r>
    </w:p>
    <w:p w14:paraId="7CC2A678" w14:textId="77777777" w:rsidR="00C72348" w:rsidRPr="00EC2C32" w:rsidRDefault="00C72348" w:rsidP="00596B47">
      <w:pPr>
        <w:spacing w:after="60"/>
        <w:jc w:val="right"/>
        <w:rPr>
          <w:rFonts w:asciiTheme="minorHAnsi" w:eastAsia="Arial" w:hAnsiTheme="minorHAnsi" w:cs="Open Sans"/>
          <w:i/>
          <w:color w:val="000000"/>
          <w:sz w:val="16"/>
          <w:szCs w:val="16"/>
          <w:lang w:eastAsia="de-DE"/>
        </w:rPr>
      </w:pPr>
      <w:r w:rsidRPr="00EC2C32">
        <w:rPr>
          <w:rFonts w:asciiTheme="minorHAnsi" w:eastAsia="Arial" w:hAnsiTheme="minorHAnsi" w:cs="Open Sans"/>
          <w:i/>
          <w:color w:val="000000"/>
          <w:sz w:val="16"/>
          <w:szCs w:val="16"/>
          <w:lang w:eastAsia="de-DE"/>
        </w:rPr>
        <w:t>Pictures: pixabay free images</w:t>
      </w:r>
    </w:p>
    <w:p w14:paraId="527931D1" w14:textId="77777777" w:rsidR="00536A67" w:rsidRPr="00EC2C32" w:rsidRDefault="00536A67" w:rsidP="00596B47">
      <w:pPr>
        <w:spacing w:after="60"/>
        <w:rPr>
          <w:rFonts w:asciiTheme="minorHAnsi" w:eastAsia="Arial" w:hAnsiTheme="minorHAnsi" w:cstheme="minorHAnsi"/>
          <w:szCs w:val="22"/>
        </w:rPr>
      </w:pPr>
    </w:p>
    <w:p w14:paraId="0E79123E" w14:textId="2C76CB75" w:rsidR="00C72348" w:rsidRPr="00EC2C32" w:rsidRDefault="00236B98" w:rsidP="00596B47">
      <w:pPr>
        <w:spacing w:after="60"/>
        <w:rPr>
          <w:rFonts w:asciiTheme="minorHAnsi" w:eastAsia="Arial" w:hAnsiTheme="minorHAnsi" w:cstheme="minorHAnsi"/>
          <w:szCs w:val="22"/>
        </w:rPr>
      </w:pPr>
      <w:r>
        <w:rPr>
          <w:rFonts w:asciiTheme="minorHAnsi" w:eastAsia="Arial" w:hAnsiTheme="minorHAnsi" w:cstheme="minorHAnsi"/>
          <w:szCs w:val="22"/>
        </w:rPr>
        <w:t>Because of c</w:t>
      </w:r>
      <w:r w:rsidR="00C72348" w:rsidRPr="00EC2C32">
        <w:rPr>
          <w:rFonts w:asciiTheme="minorHAnsi" w:eastAsia="Arial" w:hAnsiTheme="minorHAnsi" w:cstheme="minorHAnsi"/>
          <w:szCs w:val="22"/>
        </w:rPr>
        <w:t xml:space="preserve">limate change vine cultivation is becoming increasingly attractive in Germany. One important factor is the rising quality of wine due to favorable climate conditions. This development results in a higher demand for German wine. Therefore, wine-growers search for new areas of cultivation and some wine connoisseurs think about entering this economic sector. So does your uncle. He asks you to research how the climatic conditions for viticulture in Germany will develop within the next 50 years. </w:t>
      </w:r>
    </w:p>
    <w:p w14:paraId="55BD9CE7" w14:textId="77777777" w:rsidR="00C72348" w:rsidRPr="00EC2C32" w:rsidRDefault="00C72348" w:rsidP="00596B47">
      <w:pPr>
        <w:spacing w:after="60"/>
        <w:rPr>
          <w:rFonts w:asciiTheme="minorHAnsi" w:eastAsia="Arial" w:hAnsiTheme="minorHAnsi" w:cstheme="minorHAnsi"/>
          <w:color w:val="000000"/>
          <w:sz w:val="16"/>
          <w:szCs w:val="18"/>
          <w:lang w:eastAsia="de-DE"/>
        </w:rPr>
      </w:pPr>
    </w:p>
    <w:p w14:paraId="66393597" w14:textId="77777777" w:rsidR="00C72348" w:rsidRPr="004C126D" w:rsidRDefault="00C72348" w:rsidP="00F73DDA">
      <w:pPr>
        <w:spacing w:after="240"/>
        <w:jc w:val="left"/>
        <w:rPr>
          <w:rFonts w:asciiTheme="minorHAnsi" w:eastAsia="Calibri" w:hAnsiTheme="minorHAnsi" w:cs="Calibri"/>
          <w:b/>
          <w:bCs/>
          <w:iCs/>
          <w:szCs w:val="22"/>
          <w:lang w:eastAsia="de-DE"/>
        </w:rPr>
      </w:pPr>
      <w:r w:rsidRPr="004C126D">
        <w:rPr>
          <w:rFonts w:asciiTheme="minorHAnsi" w:eastAsia="Calibri" w:hAnsiTheme="minorHAnsi" w:cs="Calibri"/>
          <w:b/>
          <w:bCs/>
          <w:iCs/>
          <w:szCs w:val="22"/>
          <w:lang w:eastAsia="de-DE"/>
        </w:rPr>
        <w:t>Tasks:</w:t>
      </w:r>
    </w:p>
    <w:p w14:paraId="3BC9BC5F" w14:textId="77777777" w:rsidR="00C72348" w:rsidRPr="00EC2C32" w:rsidRDefault="00C72348"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Focus your research on the following tasks and guiding questions:</w:t>
      </w:r>
    </w:p>
    <w:p w14:paraId="454C4C2C" w14:textId="77777777" w:rsidR="00C72348" w:rsidRPr="00EC2C32" w:rsidRDefault="00C72348" w:rsidP="00596B47">
      <w:pPr>
        <w:pStyle w:val="ListParagraph"/>
        <w:numPr>
          <w:ilvl w:val="0"/>
          <w:numId w:val="58"/>
        </w:numPr>
        <w:pBdr>
          <w:top w:val="single" w:sz="4" w:space="1" w:color="auto"/>
          <w:left w:val="single" w:sz="4" w:space="1" w:color="auto"/>
          <w:bottom w:val="single" w:sz="4" w:space="1" w:color="auto"/>
          <w:right w:val="single" w:sz="4" w:space="1" w:color="auto"/>
        </w:pBdr>
        <w:spacing w:after="60" w:line="240" w:lineRule="auto"/>
        <w:rPr>
          <w:rFonts w:eastAsia="Arial" w:cstheme="minorHAnsi"/>
          <w:color w:val="000000"/>
          <w:lang w:eastAsia="de-DE"/>
        </w:rPr>
      </w:pPr>
      <w:r w:rsidRPr="00EC2C32">
        <w:rPr>
          <w:rFonts w:eastAsia="Arial" w:cstheme="minorHAnsi"/>
          <w:color w:val="000000"/>
          <w:lang w:eastAsia="de-DE"/>
        </w:rPr>
        <w:t>Research the ideal climatic conditions for viticulture. How do the possibilities for wine cultivation in Germany change due to climate change? What is the situation like in your region?</w:t>
      </w:r>
    </w:p>
    <w:p w14:paraId="1B130EA6" w14:textId="77777777" w:rsidR="00C72348" w:rsidRPr="00EC2C32" w:rsidRDefault="00C72348" w:rsidP="00596B47">
      <w:pPr>
        <w:numPr>
          <w:ilvl w:val="0"/>
          <w:numId w:val="58"/>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 xml:space="preserve">Has there been an expansion of vineyards in Germany since the year of 1990? Research online using the document: </w:t>
      </w:r>
      <w:hyperlink r:id="rId10" w:history="1">
        <w:r w:rsidRPr="00EC2C32">
          <w:rPr>
            <w:rFonts w:asciiTheme="minorHAnsi" w:hAnsiTheme="minorHAnsi" w:cstheme="minorHAnsi"/>
            <w:szCs w:val="22"/>
          </w:rPr>
          <w:t>http://www.deutscheweine.de/fileadmin/user_upload/Website/Service/Downloads/Statistik_2015-2016.pdf</w:t>
        </w:r>
      </w:hyperlink>
      <w:r w:rsidRPr="00EC2C32">
        <w:rPr>
          <w:rFonts w:asciiTheme="minorHAnsi" w:hAnsiTheme="minorHAnsi" w:cstheme="minorHAnsi"/>
          <w:szCs w:val="22"/>
        </w:rPr>
        <w:t xml:space="preserve"> </w:t>
      </w:r>
    </w:p>
    <w:p w14:paraId="4525C7E7" w14:textId="77777777" w:rsidR="00C72348" w:rsidRPr="00EC2C32" w:rsidRDefault="00C72348" w:rsidP="00596B47">
      <w:pPr>
        <w:numPr>
          <w:ilvl w:val="0"/>
          <w:numId w:val="58"/>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Can an expansion of vineyards be expected due to the changing climate conditions in the future? What might this potential development look like? Research for the development and the parameters using the platform “KlimafolgenOnline-Bildung.de” (</w:t>
      </w:r>
      <w:hyperlink r:id="rId11" w:history="1">
        <w:r w:rsidRPr="00EC2C32">
          <w:rPr>
            <w:rFonts w:asciiTheme="minorHAnsi" w:eastAsia="Arial" w:hAnsiTheme="minorHAnsi" w:cstheme="minorHAnsi"/>
            <w:szCs w:val="22"/>
            <w:lang w:eastAsia="de-DE"/>
          </w:rPr>
          <w:t>http://www.klimafolgenonline-bildung.de/</w:t>
        </w:r>
      </w:hyperlink>
      <w:r w:rsidRPr="00EC2C32">
        <w:rPr>
          <w:rFonts w:asciiTheme="minorHAnsi" w:eastAsia="Arial" w:hAnsiTheme="minorHAnsi" w:cstheme="minorHAnsi"/>
          <w:szCs w:val="22"/>
          <w:lang w:eastAsia="de-DE"/>
        </w:rPr>
        <w:t xml:space="preserve">). </w:t>
      </w:r>
    </w:p>
    <w:p w14:paraId="5572BB57" w14:textId="77777777" w:rsidR="00C72348" w:rsidRPr="00EC2C32" w:rsidRDefault="00C72348" w:rsidP="00596B47">
      <w:pPr>
        <w:numPr>
          <w:ilvl w:val="0"/>
          <w:numId w:val="58"/>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szCs w:val="22"/>
          <w:lang w:eastAsia="de-DE"/>
        </w:rPr>
        <w:t>Take a look at the German city of Delmenhorst on “KlimafolgenOnline-Bildung.de”. What development can you see for vitic</w:t>
      </w:r>
      <w:r w:rsidRPr="00EC2C32">
        <w:rPr>
          <w:rFonts w:asciiTheme="minorHAnsi" w:eastAsia="Arial" w:hAnsiTheme="minorHAnsi" w:cstheme="minorHAnsi"/>
          <w:color w:val="000000"/>
          <w:szCs w:val="22"/>
          <w:lang w:eastAsia="de-DE"/>
        </w:rPr>
        <w:t>ulture in this region over the next 30 to 50 years? Does the shift of the vine blossom improve the preconditions for wine cultivation?</w:t>
      </w:r>
    </w:p>
    <w:p w14:paraId="2D89CAF4" w14:textId="77777777" w:rsidR="00C72348" w:rsidRPr="00EC2C32" w:rsidRDefault="00C72348"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Divide the work between the members of your group.</w:t>
      </w:r>
    </w:p>
    <w:p w14:paraId="1A3BBE05" w14:textId="77777777" w:rsidR="00C72348" w:rsidRPr="00EC2C32" w:rsidRDefault="00C72348"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Review your research findings critically and present each other’s findings within the group.</w:t>
      </w:r>
    </w:p>
    <w:p w14:paraId="7009695C" w14:textId="77777777" w:rsidR="00C72348" w:rsidRDefault="00C72348" w:rsidP="00596B47">
      <w:pPr>
        <w:spacing w:after="160"/>
        <w:rPr>
          <w:rFonts w:asciiTheme="minorHAnsi" w:hAnsiTheme="minorHAnsi" w:cstheme="minorHAnsi"/>
          <w:bCs/>
          <w:lang w:eastAsia="de-DE"/>
        </w:rPr>
      </w:pPr>
    </w:p>
    <w:p w14:paraId="1EAABD32" w14:textId="77777777" w:rsidR="00F16A6D" w:rsidRDefault="00F16A6D" w:rsidP="00596B47">
      <w:pPr>
        <w:spacing w:after="160"/>
        <w:rPr>
          <w:rFonts w:asciiTheme="minorHAnsi" w:hAnsiTheme="minorHAnsi" w:cstheme="minorHAnsi"/>
          <w:bCs/>
          <w:lang w:eastAsia="de-DE"/>
        </w:rPr>
      </w:pPr>
    </w:p>
    <w:p w14:paraId="1728F278" w14:textId="77777777" w:rsidR="00F16A6D" w:rsidRDefault="00F16A6D" w:rsidP="00596B47">
      <w:pPr>
        <w:spacing w:after="160"/>
        <w:rPr>
          <w:rFonts w:asciiTheme="minorHAnsi" w:hAnsiTheme="minorHAnsi" w:cstheme="minorHAnsi"/>
          <w:bCs/>
          <w:lang w:eastAsia="de-DE"/>
        </w:rPr>
      </w:pPr>
    </w:p>
    <w:p w14:paraId="18EAAE21" w14:textId="77777777" w:rsidR="00F16A6D" w:rsidRDefault="00F16A6D" w:rsidP="00596B47">
      <w:pPr>
        <w:spacing w:after="160"/>
        <w:rPr>
          <w:rFonts w:asciiTheme="minorHAnsi" w:hAnsiTheme="minorHAnsi" w:cstheme="minorHAnsi"/>
          <w:bCs/>
          <w:lang w:eastAsia="de-DE"/>
        </w:rPr>
      </w:pPr>
    </w:p>
    <w:p w14:paraId="7E26D4DE" w14:textId="77777777" w:rsidR="00F16A6D" w:rsidRPr="00EC2C32" w:rsidRDefault="00F16A6D" w:rsidP="00596B47">
      <w:pPr>
        <w:spacing w:after="160"/>
        <w:rPr>
          <w:rFonts w:asciiTheme="minorHAnsi" w:hAnsiTheme="minorHAnsi" w:cstheme="minorHAnsi"/>
          <w:bCs/>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2348" w:rsidRPr="00EC2C32" w14:paraId="3E3C7563" w14:textId="77777777" w:rsidTr="00BA76ED">
        <w:trPr>
          <w:trHeight w:val="95"/>
        </w:trPr>
        <w:tc>
          <w:tcPr>
            <w:tcW w:w="4531" w:type="dxa"/>
          </w:tcPr>
          <w:p w14:paraId="341BF226" w14:textId="77777777" w:rsidR="00913D27" w:rsidRPr="00EC2C32" w:rsidRDefault="00913D27"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lastRenderedPageBreak/>
              <w:t>You can proceed as follows:</w:t>
            </w:r>
          </w:p>
          <w:p w14:paraId="2F255BDF" w14:textId="77777777" w:rsidR="00913D27" w:rsidRPr="00EC2C32" w:rsidRDefault="00913D27" w:rsidP="00596B47">
            <w:pPr>
              <w:pStyle w:val="ListParagraph"/>
              <w:numPr>
                <w:ilvl w:val="0"/>
                <w:numId w:val="59"/>
              </w:numPr>
              <w:spacing w:after="60" w:line="240" w:lineRule="auto"/>
              <w:rPr>
                <w:rFonts w:eastAsia="Arial" w:cstheme="minorHAnsi"/>
                <w:color w:val="000000"/>
                <w:lang w:eastAsia="de-DE"/>
              </w:rPr>
            </w:pPr>
            <w:r w:rsidRPr="00EC2C32">
              <w:rPr>
                <w:rFonts w:eastAsia="Arial" w:cstheme="minorHAnsi"/>
                <w:color w:val="000000"/>
                <w:lang w:eastAsia="de-DE"/>
              </w:rPr>
              <w:t>Create an outline.</w:t>
            </w:r>
          </w:p>
          <w:p w14:paraId="4742391A" w14:textId="77777777" w:rsidR="00913D27" w:rsidRPr="00EC2C32" w:rsidRDefault="00913D27" w:rsidP="00596B47">
            <w:pPr>
              <w:numPr>
                <w:ilvl w:val="0"/>
                <w:numId w:val="5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Summarize your results in short texts.</w:t>
            </w:r>
          </w:p>
          <w:p w14:paraId="52957209" w14:textId="77777777" w:rsidR="00913D27" w:rsidRPr="00EC2C32" w:rsidRDefault="00913D27" w:rsidP="00596B47">
            <w:pPr>
              <w:numPr>
                <w:ilvl w:val="0"/>
                <w:numId w:val="5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Visualize your findings/ information in graphs, maps and pictures (if possible).</w:t>
            </w:r>
          </w:p>
          <w:p w14:paraId="4A44AA12" w14:textId="77777777" w:rsidR="00913D27" w:rsidRPr="00EC2C32" w:rsidRDefault="00913D27" w:rsidP="00596B47">
            <w:pPr>
              <w:numPr>
                <w:ilvl w:val="0"/>
                <w:numId w:val="5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Use the platform “KlimafolgenOnline-Bildung.de” to visualize developments.</w:t>
            </w:r>
          </w:p>
          <w:p w14:paraId="473D5678" w14:textId="77777777" w:rsidR="00C72348" w:rsidRPr="00EC2C32" w:rsidRDefault="00C72348" w:rsidP="00596B47">
            <w:pPr>
              <w:spacing w:after="60"/>
              <w:rPr>
                <w:rFonts w:asciiTheme="minorHAnsi" w:eastAsia="Arial" w:hAnsiTheme="minorHAnsi" w:cstheme="minorHAnsi"/>
                <w:color w:val="000000"/>
                <w:lang w:eastAsia="de-DE"/>
              </w:rPr>
            </w:pPr>
          </w:p>
        </w:tc>
        <w:tc>
          <w:tcPr>
            <w:tcW w:w="4531" w:type="dxa"/>
          </w:tcPr>
          <w:p w14:paraId="172B22F2" w14:textId="77777777" w:rsidR="00C72348" w:rsidRPr="00EC2C32" w:rsidRDefault="00C72348"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Present your group’s research findings in class, for example as a/an …</w:t>
            </w:r>
          </w:p>
          <w:p w14:paraId="6CE86039" w14:textId="77777777" w:rsidR="00C72348" w:rsidRPr="00EC2C32" w:rsidRDefault="00C72348" w:rsidP="00236B9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presentation (with Prezi or PowerPoint)</w:t>
            </w:r>
          </w:p>
          <w:p w14:paraId="29C06165" w14:textId="77777777" w:rsidR="00C72348" w:rsidRPr="00EC2C32" w:rsidRDefault="00C72348" w:rsidP="00236B9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newspaper article</w:t>
            </w:r>
          </w:p>
          <w:p w14:paraId="54652EBD" w14:textId="77777777" w:rsidR="00C72348" w:rsidRPr="00EC2C32" w:rsidRDefault="00C72348" w:rsidP="00236B9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interview with an expert</w:t>
            </w:r>
          </w:p>
          <w:p w14:paraId="48BEFAB3" w14:textId="77777777" w:rsidR="00C72348" w:rsidRPr="00EC2C32" w:rsidRDefault="00C72348" w:rsidP="00236B9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video (documentary)</w:t>
            </w:r>
          </w:p>
          <w:p w14:paraId="01447E10" w14:textId="26E4A7E3" w:rsidR="00C72348" w:rsidRPr="00F16A6D" w:rsidRDefault="00C72348" w:rsidP="00236B98">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blog or website</w:t>
            </w:r>
          </w:p>
          <w:p w14:paraId="3BA4D998" w14:textId="77777777" w:rsidR="00C72348" w:rsidRPr="00EC2C32" w:rsidRDefault="00C72348" w:rsidP="00596B47">
            <w:pPr>
              <w:spacing w:after="60"/>
              <w:jc w:val="left"/>
              <w:rPr>
                <w:rFonts w:asciiTheme="minorHAnsi" w:eastAsia="Arial" w:hAnsiTheme="minorHAnsi" w:cstheme="minorHAnsi"/>
                <w:color w:val="000000"/>
                <w:szCs w:val="22"/>
                <w:lang w:eastAsia="de-DE"/>
              </w:rPr>
            </w:pPr>
          </w:p>
        </w:tc>
      </w:tr>
    </w:tbl>
    <w:p w14:paraId="30701BC0" w14:textId="77777777" w:rsidR="00913D27" w:rsidRPr="00EC2C32" w:rsidRDefault="00913D27" w:rsidP="00596B47">
      <w:pPr>
        <w:spacing w:after="60"/>
        <w:rPr>
          <w:rFonts w:asciiTheme="minorHAnsi" w:hAnsiTheme="minorHAnsi" w:cstheme="minorHAnsi"/>
          <w:b/>
          <w:szCs w:val="22"/>
        </w:rPr>
      </w:pPr>
      <w:r w:rsidRPr="00EC2C32">
        <w:rPr>
          <w:rFonts w:asciiTheme="minorHAnsi" w:hAnsiTheme="minorHAnsi" w:cstheme="minorHAnsi"/>
          <w:b/>
          <w:szCs w:val="22"/>
        </w:rPr>
        <w:t>Further resources for the research workshop “viticulture”:</w:t>
      </w:r>
    </w:p>
    <w:p w14:paraId="57E564D9" w14:textId="77777777" w:rsidR="00913D27" w:rsidRPr="00236B98" w:rsidRDefault="00F327AA" w:rsidP="00236B98">
      <w:pPr>
        <w:pStyle w:val="ListParagraph"/>
        <w:numPr>
          <w:ilvl w:val="0"/>
          <w:numId w:val="99"/>
        </w:numPr>
        <w:spacing w:after="60"/>
        <w:rPr>
          <w:rFonts w:cstheme="minorHAnsi"/>
          <w:lang w:eastAsia="de-DE"/>
        </w:rPr>
      </w:pPr>
      <w:hyperlink r:id="rId12" w:tgtFrame="_blank" w:history="1">
        <w:r w:rsidR="00913D27" w:rsidRPr="00236B98">
          <w:rPr>
            <w:rFonts w:cstheme="minorHAnsi"/>
            <w:lang w:eastAsia="de-DE"/>
          </w:rPr>
          <w:t>PDF-Datei mit Statistiken</w:t>
        </w:r>
      </w:hyperlink>
      <w:r w:rsidR="00913D27" w:rsidRPr="00236B98">
        <w:rPr>
          <w:rFonts w:cstheme="minorHAnsi"/>
          <w:lang w:eastAsia="de-DE"/>
        </w:rPr>
        <w:t xml:space="preserve"> In this document you will find statistics on various topics like vineyards, wine production, wine import and export, etc. </w:t>
      </w:r>
    </w:p>
    <w:p w14:paraId="165AB958" w14:textId="5C3B62A0" w:rsidR="00913D27" w:rsidRPr="00236B98" w:rsidRDefault="00F327AA" w:rsidP="00236B98">
      <w:pPr>
        <w:pStyle w:val="ListParagraph"/>
        <w:numPr>
          <w:ilvl w:val="0"/>
          <w:numId w:val="99"/>
        </w:numPr>
        <w:spacing w:after="60"/>
        <w:rPr>
          <w:rFonts w:cstheme="minorHAnsi"/>
          <w:lang w:eastAsia="de-DE"/>
        </w:rPr>
      </w:pPr>
      <w:hyperlink r:id="rId13" w:tgtFrame="_blank" w:history="1">
        <w:r w:rsidR="00913D27" w:rsidRPr="00236B98">
          <w:rPr>
            <w:rFonts w:cstheme="minorHAnsi"/>
            <w:lang w:eastAsia="de-DE"/>
          </w:rPr>
          <w:t>Risiken im Weinbau</w:t>
        </w:r>
      </w:hyperlink>
      <w:r w:rsidR="00913D27" w:rsidRPr="00236B98">
        <w:rPr>
          <w:rFonts w:cstheme="minorHAnsi"/>
          <w:lang w:eastAsia="de-DE"/>
        </w:rPr>
        <w:t xml:space="preserve"> This article discusses </w:t>
      </w:r>
      <w:r w:rsidR="00236B98">
        <w:rPr>
          <w:rFonts w:cstheme="minorHAnsi"/>
          <w:lang w:eastAsia="de-DE"/>
        </w:rPr>
        <w:t xml:space="preserve">new </w:t>
      </w:r>
      <w:r w:rsidR="00913D27" w:rsidRPr="00236B98">
        <w:rPr>
          <w:rFonts w:cstheme="minorHAnsi"/>
          <w:lang w:eastAsia="de-DE"/>
        </w:rPr>
        <w:t xml:space="preserve">climate-induced risks due to pests in viniculture. </w:t>
      </w:r>
    </w:p>
    <w:p w14:paraId="318516A6" w14:textId="08F977E0" w:rsidR="00913D27" w:rsidRPr="00236B98" w:rsidRDefault="00F327AA" w:rsidP="00236B98">
      <w:pPr>
        <w:pStyle w:val="ListParagraph"/>
        <w:numPr>
          <w:ilvl w:val="0"/>
          <w:numId w:val="99"/>
        </w:numPr>
        <w:spacing w:after="60"/>
        <w:rPr>
          <w:rFonts w:cstheme="minorHAnsi"/>
          <w:lang w:eastAsia="de-DE"/>
        </w:rPr>
      </w:pPr>
      <w:hyperlink r:id="rId14" w:tgtFrame="_blank" w:history="1">
        <w:r w:rsidR="00913D27" w:rsidRPr="00236B98">
          <w:rPr>
            <w:rFonts w:cstheme="minorHAnsi"/>
            <w:lang w:eastAsia="de-DE"/>
          </w:rPr>
          <w:t>3sat: Beitrag mit Video zum Weinanbau</w:t>
        </w:r>
      </w:hyperlink>
      <w:r w:rsidR="00913D27" w:rsidRPr="00236B98">
        <w:rPr>
          <w:rFonts w:cstheme="minorHAnsi"/>
          <w:lang w:eastAsia="de-DE"/>
        </w:rPr>
        <w:t xml:space="preserve"> This article incl</w:t>
      </w:r>
      <w:r w:rsidR="00236B98">
        <w:rPr>
          <w:rFonts w:cstheme="minorHAnsi"/>
          <w:lang w:eastAsia="de-DE"/>
        </w:rPr>
        <w:t>udes a</w:t>
      </w:r>
      <w:r w:rsidR="00913D27" w:rsidRPr="00236B98">
        <w:rPr>
          <w:rFonts w:cstheme="minorHAnsi"/>
          <w:lang w:eastAsia="de-DE"/>
        </w:rPr>
        <w:t xml:space="preserve"> video </w:t>
      </w:r>
      <w:r w:rsidR="00236B98">
        <w:rPr>
          <w:rFonts w:cstheme="minorHAnsi"/>
          <w:lang w:eastAsia="de-DE"/>
        </w:rPr>
        <w:t xml:space="preserve">that </w:t>
      </w:r>
      <w:r w:rsidR="00913D27" w:rsidRPr="00236B98">
        <w:rPr>
          <w:rFonts w:cstheme="minorHAnsi"/>
          <w:lang w:eastAsia="de-DE"/>
        </w:rPr>
        <w:t xml:space="preserve">deals with the advantages and disadvantages of climate change for wine cultivation in Germany. </w:t>
      </w:r>
    </w:p>
    <w:p w14:paraId="59C2A230" w14:textId="77777777" w:rsidR="00913D27" w:rsidRPr="00EC2C32" w:rsidRDefault="00913D27" w:rsidP="00596B47">
      <w:pPr>
        <w:spacing w:after="60"/>
        <w:rPr>
          <w:rFonts w:asciiTheme="minorHAnsi" w:hAnsiTheme="minorHAnsi" w:cs="Open Sans"/>
          <w:sz w:val="16"/>
          <w:szCs w:val="16"/>
          <w:lang w:val="en-GB" w:eastAsia="de-DE"/>
        </w:rPr>
      </w:pPr>
    </w:p>
    <w:p w14:paraId="1AD4FB02" w14:textId="77777777" w:rsidR="00C72348" w:rsidRPr="00EC2C32" w:rsidRDefault="00C72348" w:rsidP="00596B47">
      <w:pPr>
        <w:spacing w:after="160"/>
        <w:rPr>
          <w:rFonts w:asciiTheme="minorHAnsi" w:hAnsiTheme="minorHAnsi" w:cstheme="minorHAnsi"/>
          <w:bCs/>
          <w:lang w:val="en-GB" w:eastAsia="de-DE"/>
        </w:rPr>
      </w:pPr>
    </w:p>
    <w:p w14:paraId="77AE40F5" w14:textId="7E2BC5E8" w:rsidR="00913D27" w:rsidRPr="00EC2C32" w:rsidRDefault="00913D27" w:rsidP="00596B47">
      <w:pPr>
        <w:spacing w:after="160"/>
        <w:jc w:val="left"/>
        <w:rPr>
          <w:rFonts w:asciiTheme="minorHAnsi" w:hAnsiTheme="minorHAnsi" w:cstheme="minorHAnsi"/>
          <w:bCs/>
          <w:lang w:eastAsia="de-DE"/>
        </w:rPr>
      </w:pPr>
    </w:p>
    <w:sectPr w:rsidR="00913D27" w:rsidRPr="00EC2C32" w:rsidSect="00C259C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6EB8" w14:textId="77777777" w:rsidR="00F327AA" w:rsidRDefault="00F327AA" w:rsidP="00126455">
      <w:r>
        <w:separator/>
      </w:r>
    </w:p>
  </w:endnote>
  <w:endnote w:type="continuationSeparator" w:id="0">
    <w:p w14:paraId="373F6B41" w14:textId="77777777" w:rsidR="00F327AA" w:rsidRDefault="00F327AA"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BB2E" w14:textId="77777777" w:rsidR="001757F6" w:rsidRDefault="001757F6">
    <w:pPr>
      <w:pStyle w:val="Footer"/>
      <w:rPr>
        <w:lang w:val="de-DE"/>
      </w:rPr>
    </w:pPr>
  </w:p>
  <w:p w14:paraId="475E5200" w14:textId="2D92A2B9" w:rsidR="001757F6" w:rsidRDefault="001757F6" w:rsidP="001757F6">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833E4">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0404CDF8" w14:textId="2EF7142D" w:rsidR="001757F6" w:rsidRPr="001757F6" w:rsidRDefault="001757F6">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833E4">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04EB14BC" w14:textId="520D6561" w:rsidR="001A1B91" w:rsidRDefault="001A1B91" w:rsidP="001A1B91">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833E4">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833E4">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1FA79DDE" w14:textId="13DF4D0F" w:rsidR="001757F6" w:rsidRDefault="001757F6" w:rsidP="001757F6">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A833E4">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10C3713C" w14:textId="0B096F70" w:rsidR="002D339F" w:rsidRPr="00B12BD0" w:rsidRDefault="001757F6" w:rsidP="001757F6">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833E4">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362A" w14:textId="77777777" w:rsidR="00F327AA" w:rsidRDefault="00F327AA" w:rsidP="00126455">
      <w:r>
        <w:separator/>
      </w:r>
    </w:p>
  </w:footnote>
  <w:footnote w:type="continuationSeparator" w:id="0">
    <w:p w14:paraId="1C749785" w14:textId="77777777" w:rsidR="00F327AA" w:rsidRDefault="00F327AA"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9BDF" w14:textId="77777777" w:rsidR="001757F6" w:rsidRPr="005A477D" w:rsidRDefault="001757F6" w:rsidP="001757F6">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1824" behindDoc="0" locked="0" layoutInCell="1" allowOverlap="1" wp14:anchorId="25D64826" wp14:editId="2AB682F3">
          <wp:simplePos x="0" y="0"/>
          <wp:positionH relativeFrom="margin">
            <wp:posOffset>3749040</wp:posOffset>
          </wp:positionH>
          <wp:positionV relativeFrom="topMargin">
            <wp:posOffset>389255</wp:posOffset>
          </wp:positionV>
          <wp:extent cx="969645" cy="466725"/>
          <wp:effectExtent l="0" t="0" r="1905" b="9525"/>
          <wp:wrapSquare wrapText="bothSides"/>
          <wp:docPr id="154"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0800" behindDoc="1" locked="0" layoutInCell="1" allowOverlap="1" wp14:anchorId="4E2D74AE" wp14:editId="36CA64A4">
          <wp:simplePos x="0" y="0"/>
          <wp:positionH relativeFrom="margin">
            <wp:posOffset>4899660</wp:posOffset>
          </wp:positionH>
          <wp:positionV relativeFrom="paragraph">
            <wp:posOffset>-102870</wp:posOffset>
          </wp:positionV>
          <wp:extent cx="858520" cy="4121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6359AFDF" w14:textId="77777777" w:rsidR="001757F6" w:rsidRDefault="001757F6" w:rsidP="001757F6">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11557AC2" w14:textId="5584AF32" w:rsidR="001757F6" w:rsidRPr="001757F6" w:rsidRDefault="001757F6">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9776" behindDoc="0" locked="0" layoutInCell="1" allowOverlap="1" wp14:anchorId="3EB74EBC" wp14:editId="0D83C28B">
              <wp:simplePos x="0" y="0"/>
              <wp:positionH relativeFrom="column">
                <wp:posOffset>-45085</wp:posOffset>
              </wp:positionH>
              <wp:positionV relativeFrom="paragraph">
                <wp:posOffset>43815</wp:posOffset>
              </wp:positionV>
              <wp:extent cx="5857875" cy="0"/>
              <wp:effectExtent l="0" t="0" r="952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3A743" id="Straight Connector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sIQIAADoEAAAOAAAAZHJzL2Uyb0RvYy54bWysU9uO2yAQfa/Uf0C8J7azcS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MG2syw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155B" w14:textId="77777777" w:rsidR="001A1B91" w:rsidRPr="005A477D" w:rsidRDefault="001A1B91" w:rsidP="001A1B91">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3632" behindDoc="1" locked="0" layoutInCell="1" allowOverlap="1" wp14:anchorId="2567B9C5" wp14:editId="12CB159B">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4656" behindDoc="0" locked="0" layoutInCell="1" allowOverlap="1" wp14:anchorId="3C528EF2" wp14:editId="14089D40">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6AD21E6B" w14:textId="77777777" w:rsidR="001A1B91" w:rsidRDefault="001A1B91" w:rsidP="001A1B91">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0FB5BBFF" w14:textId="49FEAAD0" w:rsidR="001A1B91" w:rsidRPr="001A1B91" w:rsidRDefault="001A1B91" w:rsidP="001A1B91">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6704" behindDoc="0" locked="0" layoutInCell="1" allowOverlap="1" wp14:anchorId="0752EC29" wp14:editId="29854DBC">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2E3"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0D8E" w14:textId="77777777" w:rsidR="001757F6" w:rsidRPr="005A477D" w:rsidRDefault="001757F6" w:rsidP="001757F6">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5680" behindDoc="1" locked="0" layoutInCell="1" allowOverlap="1" wp14:anchorId="29C33427" wp14:editId="7A03E296">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7728" behindDoc="0" locked="0" layoutInCell="1" allowOverlap="1" wp14:anchorId="696D4D99" wp14:editId="021884AA">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74C6ACB7" w14:textId="77777777" w:rsidR="001757F6" w:rsidRDefault="001757F6" w:rsidP="001757F6">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1349F574" w14:textId="3CEF8A4D" w:rsidR="001757F6" w:rsidRPr="001757F6" w:rsidRDefault="001757F6" w:rsidP="001757F6">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8752" behindDoc="0" locked="0" layoutInCell="1" allowOverlap="1" wp14:anchorId="33E60EAC" wp14:editId="01A61E17">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D05F" id="Straight Connector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15:restartNumberingAfterBreak="0">
    <w:nsid w:val="145D620C"/>
    <w:multiLevelType w:val="hybridMultilevel"/>
    <w:tmpl w:val="7C10E678"/>
    <w:lvl w:ilvl="0" w:tplc="273A2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3"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8" w15:restartNumberingAfterBreak="0">
    <w:nsid w:val="320515D0"/>
    <w:multiLevelType w:val="hybridMultilevel"/>
    <w:tmpl w:val="0BFAD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51"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3"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7"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8"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2"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4"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1"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5"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6"/>
  </w:num>
  <w:num w:numId="2">
    <w:abstractNumId w:val="23"/>
  </w:num>
  <w:num w:numId="3">
    <w:abstractNumId w:val="78"/>
  </w:num>
  <w:num w:numId="4">
    <w:abstractNumId w:val="88"/>
  </w:num>
  <w:num w:numId="5">
    <w:abstractNumId w:val="16"/>
  </w:num>
  <w:num w:numId="6">
    <w:abstractNumId w:val="8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9"/>
  </w:num>
  <w:num w:numId="10">
    <w:abstractNumId w:val="17"/>
  </w:num>
  <w:num w:numId="11">
    <w:abstractNumId w:val="19"/>
  </w:num>
  <w:num w:numId="12">
    <w:abstractNumId w:val="86"/>
  </w:num>
  <w:num w:numId="13">
    <w:abstractNumId w:val="64"/>
  </w:num>
  <w:num w:numId="14">
    <w:abstractNumId w:val="95"/>
  </w:num>
  <w:num w:numId="15">
    <w:abstractNumId w:val="81"/>
  </w:num>
  <w:num w:numId="16">
    <w:abstractNumId w:val="69"/>
  </w:num>
  <w:num w:numId="17">
    <w:abstractNumId w:val="41"/>
  </w:num>
  <w:num w:numId="18">
    <w:abstractNumId w:val="29"/>
  </w:num>
  <w:num w:numId="19">
    <w:abstractNumId w:val="62"/>
  </w:num>
  <w:num w:numId="20">
    <w:abstractNumId w:val="33"/>
  </w:num>
  <w:num w:numId="21">
    <w:abstractNumId w:val="40"/>
  </w:num>
  <w:num w:numId="22">
    <w:abstractNumId w:val="57"/>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2"/>
  </w:num>
  <w:num w:numId="35">
    <w:abstractNumId w:val="91"/>
  </w:num>
  <w:num w:numId="36">
    <w:abstractNumId w:val="39"/>
  </w:num>
  <w:num w:numId="37">
    <w:abstractNumId w:val="55"/>
  </w:num>
  <w:num w:numId="38">
    <w:abstractNumId w:val="52"/>
  </w:num>
  <w:num w:numId="39">
    <w:abstractNumId w:val="74"/>
  </w:num>
  <w:num w:numId="40">
    <w:abstractNumId w:val="14"/>
  </w:num>
  <w:num w:numId="41">
    <w:abstractNumId w:val="37"/>
  </w:num>
  <w:num w:numId="42">
    <w:abstractNumId w:val="79"/>
  </w:num>
  <w:num w:numId="43">
    <w:abstractNumId w:val="28"/>
  </w:num>
  <w:num w:numId="44">
    <w:abstractNumId w:val="61"/>
  </w:num>
  <w:num w:numId="45">
    <w:abstractNumId w:val="63"/>
  </w:num>
  <w:num w:numId="46">
    <w:abstractNumId w:val="73"/>
  </w:num>
  <w:num w:numId="47">
    <w:abstractNumId w:val="46"/>
  </w:num>
  <w:num w:numId="48">
    <w:abstractNumId w:val="82"/>
  </w:num>
  <w:num w:numId="49">
    <w:abstractNumId w:val="21"/>
  </w:num>
  <w:num w:numId="50">
    <w:abstractNumId w:val="30"/>
  </w:num>
  <w:num w:numId="51">
    <w:abstractNumId w:val="20"/>
  </w:num>
  <w:num w:numId="52">
    <w:abstractNumId w:val="93"/>
  </w:num>
  <w:num w:numId="53">
    <w:abstractNumId w:val="22"/>
  </w:num>
  <w:num w:numId="54">
    <w:abstractNumId w:val="72"/>
  </w:num>
  <w:num w:numId="55">
    <w:abstractNumId w:val="85"/>
  </w:num>
  <w:num w:numId="56">
    <w:abstractNumId w:val="25"/>
  </w:num>
  <w:num w:numId="57">
    <w:abstractNumId w:val="35"/>
  </w:num>
  <w:num w:numId="58">
    <w:abstractNumId w:val="12"/>
  </w:num>
  <w:num w:numId="59">
    <w:abstractNumId w:val="49"/>
  </w:num>
  <w:num w:numId="60">
    <w:abstractNumId w:val="75"/>
  </w:num>
  <w:num w:numId="61">
    <w:abstractNumId w:val="84"/>
  </w:num>
  <w:num w:numId="62">
    <w:abstractNumId w:val="36"/>
  </w:num>
  <w:num w:numId="63">
    <w:abstractNumId w:val="96"/>
  </w:num>
  <w:num w:numId="64">
    <w:abstractNumId w:val="13"/>
  </w:num>
  <w:num w:numId="65">
    <w:abstractNumId w:val="43"/>
  </w:num>
  <w:num w:numId="66">
    <w:abstractNumId w:val="87"/>
  </w:num>
  <w:num w:numId="67">
    <w:abstractNumId w:val="68"/>
  </w:num>
  <w:num w:numId="68">
    <w:abstractNumId w:val="70"/>
  </w:num>
  <w:num w:numId="69">
    <w:abstractNumId w:val="53"/>
  </w:num>
  <w:num w:numId="70">
    <w:abstractNumId w:val="76"/>
  </w:num>
  <w:num w:numId="71">
    <w:abstractNumId w:val="34"/>
  </w:num>
  <w:num w:numId="72">
    <w:abstractNumId w:val="89"/>
  </w:num>
  <w:num w:numId="73">
    <w:abstractNumId w:val="54"/>
  </w:num>
  <w:num w:numId="74">
    <w:abstractNumId w:val="47"/>
  </w:num>
  <w:num w:numId="75">
    <w:abstractNumId w:val="10"/>
  </w:num>
  <w:num w:numId="76">
    <w:abstractNumId w:val="11"/>
  </w:num>
  <w:num w:numId="77">
    <w:abstractNumId w:val="45"/>
  </w:num>
  <w:num w:numId="78">
    <w:abstractNumId w:val="38"/>
  </w:num>
  <w:num w:numId="79">
    <w:abstractNumId w:val="32"/>
  </w:num>
  <w:num w:numId="80">
    <w:abstractNumId w:val="66"/>
  </w:num>
  <w:num w:numId="81">
    <w:abstractNumId w:val="60"/>
  </w:num>
  <w:num w:numId="82">
    <w:abstractNumId w:val="51"/>
  </w:num>
  <w:num w:numId="83">
    <w:abstractNumId w:val="97"/>
  </w:num>
  <w:num w:numId="84">
    <w:abstractNumId w:val="18"/>
  </w:num>
  <w:num w:numId="85">
    <w:abstractNumId w:val="94"/>
  </w:num>
  <w:num w:numId="86">
    <w:abstractNumId w:val="77"/>
  </w:num>
  <w:num w:numId="87">
    <w:abstractNumId w:val="67"/>
  </w:num>
  <w:num w:numId="88">
    <w:abstractNumId w:val="80"/>
  </w:num>
  <w:num w:numId="89">
    <w:abstractNumId w:val="71"/>
  </w:num>
  <w:num w:numId="90">
    <w:abstractNumId w:val="58"/>
  </w:num>
  <w:num w:numId="91">
    <w:abstractNumId w:val="98"/>
  </w:num>
  <w:num w:numId="92">
    <w:abstractNumId w:val="42"/>
  </w:num>
  <w:num w:numId="93">
    <w:abstractNumId w:val="24"/>
  </w:num>
  <w:num w:numId="94">
    <w:abstractNumId w:val="90"/>
  </w:num>
  <w:num w:numId="95">
    <w:abstractNumId w:val="65"/>
  </w:num>
  <w:num w:numId="96">
    <w:abstractNumId w:val="26"/>
  </w:num>
  <w:num w:numId="97">
    <w:abstractNumId w:val="50"/>
  </w:num>
  <w:num w:numId="98">
    <w:abstractNumId w:val="27"/>
  </w:num>
  <w:num w:numId="99">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57F6"/>
    <w:rsid w:val="0017752A"/>
    <w:rsid w:val="001A1B91"/>
    <w:rsid w:val="001A4AAA"/>
    <w:rsid w:val="001A7DB9"/>
    <w:rsid w:val="001B4844"/>
    <w:rsid w:val="001D440E"/>
    <w:rsid w:val="001E3674"/>
    <w:rsid w:val="001E4351"/>
    <w:rsid w:val="001E7C48"/>
    <w:rsid w:val="001F00B8"/>
    <w:rsid w:val="001F1A4D"/>
    <w:rsid w:val="001F5013"/>
    <w:rsid w:val="002156AA"/>
    <w:rsid w:val="00225657"/>
    <w:rsid w:val="00230B10"/>
    <w:rsid w:val="00235135"/>
    <w:rsid w:val="00236B98"/>
    <w:rsid w:val="00237752"/>
    <w:rsid w:val="00242CA3"/>
    <w:rsid w:val="0025552C"/>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31E1"/>
    <w:rsid w:val="003A3957"/>
    <w:rsid w:val="003A62CA"/>
    <w:rsid w:val="003B3024"/>
    <w:rsid w:val="003C08C5"/>
    <w:rsid w:val="003C1276"/>
    <w:rsid w:val="003C1F1B"/>
    <w:rsid w:val="003D2819"/>
    <w:rsid w:val="003D7163"/>
    <w:rsid w:val="003E2CE9"/>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E75B9"/>
    <w:rsid w:val="005F0848"/>
    <w:rsid w:val="00600970"/>
    <w:rsid w:val="006011E3"/>
    <w:rsid w:val="00610654"/>
    <w:rsid w:val="00611364"/>
    <w:rsid w:val="00612C66"/>
    <w:rsid w:val="006218C2"/>
    <w:rsid w:val="00643019"/>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A7982"/>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67C5C"/>
    <w:rsid w:val="00974D42"/>
    <w:rsid w:val="0097584F"/>
    <w:rsid w:val="00983F31"/>
    <w:rsid w:val="0098446B"/>
    <w:rsid w:val="00984D18"/>
    <w:rsid w:val="009865F1"/>
    <w:rsid w:val="009A1080"/>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76208"/>
    <w:rsid w:val="00A833E4"/>
    <w:rsid w:val="00A86300"/>
    <w:rsid w:val="00A873C1"/>
    <w:rsid w:val="00A87943"/>
    <w:rsid w:val="00A87C22"/>
    <w:rsid w:val="00A90C05"/>
    <w:rsid w:val="00A9115D"/>
    <w:rsid w:val="00A92A86"/>
    <w:rsid w:val="00AA1870"/>
    <w:rsid w:val="00AA38EB"/>
    <w:rsid w:val="00AB001D"/>
    <w:rsid w:val="00AB76F5"/>
    <w:rsid w:val="00AC2C50"/>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C5FAF"/>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A0B"/>
    <w:rsid w:val="00C43F96"/>
    <w:rsid w:val="00C45529"/>
    <w:rsid w:val="00C45B5D"/>
    <w:rsid w:val="00C52AE6"/>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F7873"/>
    <w:rsid w:val="00E13A81"/>
    <w:rsid w:val="00E16FA6"/>
    <w:rsid w:val="00E25458"/>
    <w:rsid w:val="00E262CF"/>
    <w:rsid w:val="00E319CE"/>
    <w:rsid w:val="00E35E23"/>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D60EF"/>
    <w:rsid w:val="00EF1EF9"/>
    <w:rsid w:val="00EF777E"/>
    <w:rsid w:val="00EF789C"/>
    <w:rsid w:val="00F04005"/>
    <w:rsid w:val="00F10B02"/>
    <w:rsid w:val="00F148ED"/>
    <w:rsid w:val="00F16133"/>
    <w:rsid w:val="00F16A6D"/>
    <w:rsid w:val="00F270AD"/>
    <w:rsid w:val="00F327AA"/>
    <w:rsid w:val="00F3397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2FB4"/>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C74C8899-B327-4720-B948-78E9B172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 w:type="paragraph" w:customStyle="1" w:styleId="Heading3new">
    <w:name w:val="Heading 3 new"/>
    <w:basedOn w:val="Heading1"/>
    <w:link w:val="Heading3newChar"/>
    <w:qFormat/>
    <w:rsid w:val="00F3397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line="240" w:lineRule="auto"/>
      <w:outlineLvl w:val="2"/>
    </w:pPr>
    <w:rPr>
      <w:sz w:val="24"/>
    </w:rPr>
  </w:style>
  <w:style w:type="character" w:customStyle="1" w:styleId="Heading3newChar">
    <w:name w:val="Heading 3 new Char"/>
    <w:basedOn w:val="Heading1Char"/>
    <w:link w:val="Heading3new"/>
    <w:rsid w:val="00F3397D"/>
    <w:rPr>
      <w:rFonts w:ascii="Calibri" w:eastAsia="Times New Roman" w:hAnsi="Calibri" w:cs="Times New Roman"/>
      <w:b/>
      <w:bCs/>
      <w:caps/>
      <w:color w:val="FFFFFF"/>
      <w:spacing w:val="15"/>
      <w:sz w:val="24"/>
      <w:szCs w:val="20"/>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weine.de/fileadmin/user_upload/Website/Service/Downloads/Statistik_2015-2016.pdf" TargetMode="External"/><Relationship Id="rId13" Type="http://schemas.openxmlformats.org/officeDocument/2006/relationships/hyperlink" Target="http://www.klima-warnsignale.uni-hamburg.de/wp-content/uploads/2014/06/maixner.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utscheweine.de/fileadmin/user_upload/Website/Service/Downloads/Statistik_2015-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folgenonline-bildu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utscheweine.de/fileadmin/user_upload/Website/Service/Downloads/Statistik_2015-2016.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3sat.de/page/?source=/nano/umwelt/149036/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4D33-9895-47CD-AD28-4674B687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3723</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8</cp:revision>
  <cp:lastPrinted>2019-06-13T08:46:00Z</cp:lastPrinted>
  <dcterms:created xsi:type="dcterms:W3CDTF">2019-07-11T12:09:00Z</dcterms:created>
  <dcterms:modified xsi:type="dcterms:W3CDTF">2019-10-14T13:09:00Z</dcterms:modified>
</cp:coreProperties>
</file>