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2DB9" w14:textId="77777777" w:rsidR="004B7E4D" w:rsidRPr="00F07906" w:rsidRDefault="004B7E4D" w:rsidP="004B7E4D">
      <w:pPr>
        <w:pStyle w:val="Heading3new"/>
      </w:pPr>
      <w:bookmarkStart w:id="0" w:name="_Toc13839504"/>
      <w:r w:rsidRPr="00F07906">
        <w:t>Research workshop: Health</w:t>
      </w:r>
      <w:bookmarkEnd w:id="0"/>
    </w:p>
    <w:p w14:paraId="7022E2AD" w14:textId="77777777" w:rsidR="004B7E4D" w:rsidRDefault="004B7E4D" w:rsidP="004B7E4D">
      <w:pPr>
        <w:rPr>
          <w:rFonts w:asciiTheme="minorHAnsi" w:hAnsiTheme="minorHAnsi"/>
          <w:b/>
          <w:i/>
          <w:color w:val="2E74B5" w:themeColor="accent1" w:themeShade="BF"/>
          <w:lang w:val="de-DE" w:eastAsia="de-DE"/>
        </w:rPr>
      </w:pPr>
      <w:r w:rsidRPr="00260C6F">
        <w:rPr>
          <w:noProof/>
          <w:sz w:val="28"/>
          <w:szCs w:val="28"/>
          <w:lang w:val="de-DE" w:eastAsia="de-DE"/>
        </w:rPr>
        <mc:AlternateContent>
          <mc:Choice Requires="wps">
            <w:drawing>
              <wp:anchor distT="45720" distB="45720" distL="114300" distR="114300" simplePos="0" relativeHeight="251659264" behindDoc="0" locked="0" layoutInCell="1" allowOverlap="1" wp14:anchorId="48914DE4" wp14:editId="09660DDB">
                <wp:simplePos x="0" y="0"/>
                <wp:positionH relativeFrom="margin">
                  <wp:posOffset>-45085</wp:posOffset>
                </wp:positionH>
                <wp:positionV relativeFrom="paragraph">
                  <wp:posOffset>229235</wp:posOffset>
                </wp:positionV>
                <wp:extent cx="5865495" cy="552450"/>
                <wp:effectExtent l="0" t="0" r="20955" b="19050"/>
                <wp:wrapSquare wrapText="bothSides"/>
                <wp:docPr id="3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1DA7A66C" w14:textId="77777777" w:rsidR="004B7E4D" w:rsidRPr="00147157" w:rsidRDefault="004B7E4D" w:rsidP="004B7E4D">
                            <w:pPr>
                              <w:spacing w:line="360" w:lineRule="auto"/>
                              <w:rPr>
                                <w:lang w:val="de-DE"/>
                              </w:rPr>
                            </w:pPr>
                            <w:r>
                              <w:rPr>
                                <w:lang w:val="de-DE"/>
                              </w:rPr>
                              <w:t>Dieser Research Workshop für den englisch-bilingualen Unterricht beschäftigt sich mit den möglichen Auswirkungen des Klimawandels auf die Gesundheit.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14DE4" id="_x0000_t202" coordsize="21600,21600" o:spt="202" path="m,l,21600r21600,l21600,xe">
                <v:stroke joinstyle="miter"/>
                <v:path gradientshapeok="t" o:connecttype="rect"/>
              </v:shapetype>
              <v:shape id="Text Box 2" o:spid="_x0000_s1026" type="#_x0000_t202" style="position:absolute;left:0;text-align:left;margin-left:-3.55pt;margin-top:18.05pt;width:461.8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" fillcolor="#deeaf6 [660]" strokecolor="#deeaf6 [660]">
                <v:textbox>
                  <w:txbxContent>
                    <w:p w14:paraId="1DA7A66C" w14:textId="77777777" w:rsidR="004B7E4D" w:rsidRPr="00147157" w:rsidRDefault="004B7E4D" w:rsidP="004B7E4D">
                      <w:pPr>
                        <w:spacing w:line="360" w:lineRule="auto"/>
                        <w:rPr>
                          <w:lang w:val="de-DE"/>
                        </w:rPr>
                      </w:pPr>
                      <w:r>
                        <w:rPr>
                          <w:lang w:val="de-DE"/>
                        </w:rPr>
                        <w:t>Dieser Research Workshop für den englisch-bilingualen Unterricht beschäftigt sich mit den möglichen Auswirkungen des Klimawandels auf die Gesundheit.</w:t>
                      </w:r>
                    </w:p>
                  </w:txbxContent>
                </v:textbox>
                <w10:wrap type="square" anchorx="margin"/>
              </v:shape>
            </w:pict>
          </mc:Fallback>
        </mc:AlternateContent>
      </w:r>
    </w:p>
    <w:p w14:paraId="055F0A33" w14:textId="77777777" w:rsidR="004B7E4D" w:rsidRDefault="004B7E4D" w:rsidP="004B7E4D">
      <w:pPr>
        <w:rPr>
          <w:rFonts w:asciiTheme="minorHAnsi" w:hAnsiTheme="minorHAnsi"/>
          <w:b/>
          <w:i/>
          <w:color w:val="2E74B5" w:themeColor="accent1" w:themeShade="BF"/>
          <w:lang w:val="de-DE" w:eastAsia="de-DE"/>
        </w:rPr>
      </w:pPr>
    </w:p>
    <w:p w14:paraId="2A170A0A" w14:textId="77777777" w:rsidR="004B7E4D" w:rsidRPr="00400BF3" w:rsidRDefault="004B7E4D" w:rsidP="004B7E4D">
      <w:pPr>
        <w:spacing w:after="240"/>
        <w:rPr>
          <w:rFonts w:asciiTheme="minorHAnsi" w:hAnsiTheme="minorHAnsi" w:cstheme="minorHAnsi"/>
          <w:b/>
          <w:color w:val="2E74B5" w:themeColor="accent1" w:themeShade="BF"/>
          <w:sz w:val="24"/>
          <w:lang w:val="de-DE" w:eastAsia="de-DE"/>
        </w:rPr>
      </w:pPr>
      <w:r w:rsidRPr="00400BF3">
        <w:rPr>
          <w:rFonts w:asciiTheme="minorHAnsi" w:hAnsiTheme="minorHAnsi" w:cstheme="minorHAnsi"/>
          <w:b/>
          <w:color w:val="2E74B5" w:themeColor="accent1" w:themeShade="BF"/>
          <w:sz w:val="24"/>
          <w:lang w:val="de-DE" w:eastAsia="de-DE"/>
        </w:rPr>
        <w:t>Beschreibung der Unterrichtseinheit</w:t>
      </w:r>
    </w:p>
    <w:p w14:paraId="50E8EE5C" w14:textId="77777777" w:rsidR="004B7E4D" w:rsidRPr="00822736" w:rsidRDefault="004B7E4D" w:rsidP="004B7E4D">
      <w:pPr>
        <w:spacing w:before="120" w:after="120"/>
        <w:rPr>
          <w:lang w:val="de-DE" w:eastAsia="de-DE"/>
        </w:rPr>
      </w:pPr>
      <w:r w:rsidRPr="00822736">
        <w:rPr>
          <w:lang w:val="de-DE" w:eastAsia="de-DE"/>
        </w:rPr>
        <w:t xml:space="preserve">Ein Anstieg von schwülen und heißen Tagen als Folge des Klimawandels hat auch Konsequenzen für die Gesundheit. In </w:t>
      </w:r>
      <w:r>
        <w:rPr>
          <w:lang w:val="de-DE" w:eastAsia="de-DE"/>
        </w:rPr>
        <w:t xml:space="preserve">dem Unterrichtsmaterial „Research Workshop: Health“ </w:t>
      </w:r>
      <w:r w:rsidRPr="00822736">
        <w:rPr>
          <w:lang w:val="de-DE" w:eastAsia="de-DE"/>
        </w:rPr>
        <w:t xml:space="preserve">geht es um die Frage, wie ein Anstieg von schwülen und heißen Tagen den schulischen Sportunterricht beeinflusst. Aus der Rolle eines Schülersprechers diskutieren die Schülerinnen und Schüler bei einer Fachkonferenz Sport über erforderliche Anpassungsmaßnahmen im Sportunterricht. </w:t>
      </w:r>
    </w:p>
    <w:p w14:paraId="130D1944" w14:textId="77777777" w:rsidR="004B7E4D" w:rsidRPr="00400BF3" w:rsidRDefault="004B7E4D" w:rsidP="004B7E4D">
      <w:pPr>
        <w:spacing w:before="240" w:after="120"/>
        <w:rPr>
          <w:rFonts w:asciiTheme="minorHAnsi" w:hAnsiTheme="minorHAnsi"/>
          <w:b/>
          <w:lang w:val="de-DE" w:eastAsia="de-DE"/>
        </w:rPr>
      </w:pPr>
      <w:r w:rsidRPr="00400BF3">
        <w:rPr>
          <w:rFonts w:asciiTheme="minorHAnsi" w:hAnsiTheme="minorHAnsi"/>
          <w:b/>
          <w:lang w:val="de-DE" w:eastAsia="de-DE"/>
        </w:rPr>
        <w:t>Linkliste</w:t>
      </w:r>
    </w:p>
    <w:p w14:paraId="3AF89352" w14:textId="77777777" w:rsidR="006825B6" w:rsidRPr="00E74C21" w:rsidRDefault="006825B6" w:rsidP="006825B6">
      <w:pPr>
        <w:jc w:val="left"/>
        <w:rPr>
          <w:rFonts w:asciiTheme="minorHAnsi" w:hAnsiTheme="minorHAnsi"/>
          <w:b/>
          <w:szCs w:val="22"/>
          <w:lang w:val="de-DE" w:eastAsia="de-DE"/>
        </w:rPr>
      </w:pPr>
      <w:hyperlink r:id="rId8" w:history="1">
        <w:r w:rsidRPr="00E74C21">
          <w:rPr>
            <w:rStyle w:val="Hyperlink"/>
            <w:rFonts w:asciiTheme="minorHAnsi" w:hAnsiTheme="minorHAnsi"/>
            <w:b/>
            <w:color w:val="auto"/>
            <w:szCs w:val="22"/>
            <w:u w:val="none"/>
            <w:lang w:val="de-DE" w:eastAsia="de-DE"/>
          </w:rPr>
          <w:t>www.umweltbundesamt.de/</w:t>
        </w:r>
      </w:hyperlink>
    </w:p>
    <w:p w14:paraId="6D38750C" w14:textId="77777777" w:rsidR="006825B6" w:rsidRPr="00E74C21" w:rsidRDefault="006825B6" w:rsidP="006825B6">
      <w:pPr>
        <w:jc w:val="left"/>
        <w:rPr>
          <w:rFonts w:asciiTheme="minorHAnsi" w:hAnsiTheme="minorHAnsi"/>
          <w:b/>
          <w:szCs w:val="22"/>
          <w:lang w:val="de-DE" w:eastAsia="de-DE"/>
        </w:rPr>
      </w:pPr>
      <w:r w:rsidRPr="00E74C21">
        <w:rPr>
          <w:rFonts w:asciiTheme="minorHAnsi" w:hAnsiTheme="minorHAnsi"/>
          <w:szCs w:val="22"/>
          <w:lang w:val="de-DE" w:eastAsia="de-DE"/>
        </w:rPr>
        <w:t>Das Umweltbundesamt informiert über die Auswirkungen der klimabedingten Hitzewellen auf die Gesundheit, [Stand: 28.02.2018].</w:t>
      </w:r>
    </w:p>
    <w:p w14:paraId="29EF3968" w14:textId="77777777" w:rsidR="006825B6" w:rsidRPr="00E74C21" w:rsidRDefault="006825B6" w:rsidP="006825B6">
      <w:pPr>
        <w:jc w:val="left"/>
        <w:rPr>
          <w:rFonts w:asciiTheme="minorHAnsi" w:hAnsiTheme="minorHAnsi"/>
          <w:b/>
          <w:szCs w:val="22"/>
          <w:lang w:val="de-DE" w:eastAsia="de-DE"/>
        </w:rPr>
      </w:pPr>
    </w:p>
    <w:p w14:paraId="597A21EC" w14:textId="77777777" w:rsidR="006825B6" w:rsidRPr="00E74C21" w:rsidRDefault="006825B6" w:rsidP="006825B6">
      <w:pPr>
        <w:jc w:val="left"/>
        <w:rPr>
          <w:rStyle w:val="Hyperlink"/>
          <w:rFonts w:asciiTheme="minorHAnsi" w:hAnsiTheme="minorHAnsi"/>
          <w:b/>
          <w:color w:val="auto"/>
          <w:szCs w:val="22"/>
          <w:u w:val="none"/>
          <w:lang w:val="de-DE" w:eastAsia="de-DE"/>
        </w:rPr>
      </w:pPr>
      <w:hyperlink r:id="rId9" w:history="1">
        <w:r w:rsidRPr="00E74C21">
          <w:rPr>
            <w:rStyle w:val="Hyperlink"/>
            <w:rFonts w:asciiTheme="minorHAnsi" w:hAnsiTheme="minorHAnsi"/>
            <w:b/>
            <w:color w:val="auto"/>
            <w:szCs w:val="22"/>
            <w:u w:val="none"/>
            <w:lang w:val="de-DE" w:eastAsia="de-DE"/>
          </w:rPr>
          <w:t>www.bildungsserver.de/</w:t>
        </w:r>
      </w:hyperlink>
    </w:p>
    <w:p w14:paraId="3D743E17" w14:textId="77777777" w:rsidR="006825B6" w:rsidRPr="00E74C21" w:rsidRDefault="006825B6" w:rsidP="006825B6">
      <w:pPr>
        <w:jc w:val="left"/>
        <w:rPr>
          <w:rFonts w:asciiTheme="minorHAnsi" w:hAnsiTheme="minorHAnsi"/>
          <w:b/>
          <w:szCs w:val="22"/>
          <w:lang w:val="de-DE" w:eastAsia="de-DE"/>
        </w:rPr>
      </w:pPr>
      <w:r w:rsidRPr="00E74C21">
        <w:rPr>
          <w:rFonts w:asciiTheme="minorHAnsi" w:hAnsiTheme="minorHAnsi"/>
          <w:szCs w:val="22"/>
          <w:lang w:val="de-DE" w:eastAsia="de-DE"/>
        </w:rPr>
        <w:t>Der Hamburger Bildungsserver veranschaulicht die direkten und indirekten Folgen des Klimawandels auf die Gesundheit, [Stand: 28.02.2018].</w:t>
      </w:r>
    </w:p>
    <w:p w14:paraId="2F7ECCA7" w14:textId="77777777" w:rsidR="006825B6" w:rsidRPr="00E74C21" w:rsidRDefault="006825B6" w:rsidP="006825B6">
      <w:pPr>
        <w:jc w:val="left"/>
        <w:rPr>
          <w:rFonts w:asciiTheme="minorHAnsi" w:hAnsiTheme="minorHAnsi"/>
          <w:b/>
          <w:szCs w:val="22"/>
          <w:lang w:val="de-DE" w:eastAsia="de-DE"/>
        </w:rPr>
      </w:pPr>
    </w:p>
    <w:p w14:paraId="2E7DE368" w14:textId="77777777" w:rsidR="006825B6" w:rsidRDefault="006825B6" w:rsidP="006825B6">
      <w:pPr>
        <w:jc w:val="left"/>
        <w:rPr>
          <w:rFonts w:asciiTheme="minorHAnsi" w:hAnsiTheme="minorHAnsi"/>
          <w:b/>
          <w:szCs w:val="22"/>
          <w:lang w:val="de-DE" w:eastAsia="de-DE"/>
        </w:rPr>
      </w:pPr>
      <w:r>
        <w:rPr>
          <w:rFonts w:asciiTheme="minorHAnsi" w:hAnsiTheme="minorHAnsi"/>
          <w:b/>
          <w:szCs w:val="22"/>
          <w:lang w:val="de-DE" w:eastAsia="de-DE"/>
        </w:rPr>
        <w:t xml:space="preserve">3sat: Video zum Hitzestress </w:t>
      </w:r>
    </w:p>
    <w:p w14:paraId="2E89E439" w14:textId="77777777" w:rsidR="006825B6" w:rsidRPr="00E74C21" w:rsidRDefault="006825B6" w:rsidP="006825B6">
      <w:pPr>
        <w:jc w:val="left"/>
        <w:rPr>
          <w:rFonts w:asciiTheme="minorHAnsi" w:hAnsiTheme="minorHAnsi"/>
          <w:b/>
          <w:szCs w:val="22"/>
          <w:lang w:val="de-DE" w:eastAsia="de-DE"/>
        </w:rPr>
      </w:pPr>
      <w:hyperlink r:id="rId10" w:history="1">
        <w:r w:rsidRPr="00E74C21">
          <w:rPr>
            <w:rStyle w:val="Hyperlink"/>
            <w:rFonts w:asciiTheme="minorHAnsi" w:hAnsiTheme="minorHAnsi"/>
            <w:b/>
            <w:color w:val="auto"/>
            <w:szCs w:val="22"/>
            <w:u w:val="none"/>
            <w:lang w:val="de-DE" w:eastAsia="de-DE"/>
          </w:rPr>
          <w:t>www.3sat.de/mediathek/?mode=play&amp;obj=60127</w:t>
        </w:r>
      </w:hyperlink>
      <w:r w:rsidRPr="00E74C21">
        <w:rPr>
          <w:rFonts w:asciiTheme="minorHAnsi" w:hAnsiTheme="minorHAnsi"/>
          <w:b/>
          <w:szCs w:val="22"/>
          <w:lang w:val="de-DE" w:eastAsia="de-DE"/>
        </w:rPr>
        <w:br/>
      </w:r>
      <w:r w:rsidRPr="00E74C21">
        <w:rPr>
          <w:rFonts w:asciiTheme="minorHAnsi" w:hAnsiTheme="minorHAnsi"/>
          <w:szCs w:val="22"/>
          <w:lang w:val="de-DE" w:eastAsia="de-DE"/>
        </w:rPr>
        <w:t>Dieses Video beschäftigt sich mit der Thematik Hitzestress am Beispiel von Stuttgart, [Stand: 28.02.2018].</w:t>
      </w:r>
    </w:p>
    <w:p w14:paraId="7B053792" w14:textId="77777777" w:rsidR="006825B6" w:rsidRPr="00E74C21" w:rsidRDefault="006825B6" w:rsidP="006825B6">
      <w:pPr>
        <w:jc w:val="left"/>
        <w:rPr>
          <w:rFonts w:asciiTheme="minorHAnsi" w:hAnsiTheme="minorHAnsi"/>
          <w:b/>
          <w:szCs w:val="22"/>
          <w:lang w:val="de-DE" w:eastAsia="de-DE"/>
        </w:rPr>
      </w:pPr>
    </w:p>
    <w:p w14:paraId="1231C637" w14:textId="77777777" w:rsidR="006825B6" w:rsidRDefault="006825B6" w:rsidP="006825B6">
      <w:pPr>
        <w:jc w:val="left"/>
        <w:rPr>
          <w:rFonts w:asciiTheme="minorHAnsi" w:hAnsiTheme="minorHAnsi"/>
          <w:b/>
          <w:szCs w:val="22"/>
          <w:lang w:val="de-DE" w:eastAsia="de-DE"/>
        </w:rPr>
      </w:pPr>
      <w:r w:rsidRPr="00E74C21">
        <w:rPr>
          <w:rFonts w:asciiTheme="minorHAnsi" w:hAnsiTheme="minorHAnsi"/>
          <w:b/>
          <w:szCs w:val="22"/>
          <w:lang w:val="de-DE" w:eastAsia="de-DE"/>
        </w:rPr>
        <w:t xml:space="preserve">Broschüre zu Klimafolgen </w:t>
      </w:r>
    </w:p>
    <w:p w14:paraId="1A8DEE4B" w14:textId="77777777" w:rsidR="006825B6" w:rsidRPr="00E74C21" w:rsidRDefault="006825B6" w:rsidP="006825B6">
      <w:pPr>
        <w:jc w:val="left"/>
        <w:rPr>
          <w:rFonts w:asciiTheme="minorHAnsi" w:hAnsiTheme="minorHAnsi"/>
          <w:b/>
          <w:sz w:val="21"/>
          <w:szCs w:val="21"/>
          <w:lang w:val="de-DE" w:eastAsia="de-DE"/>
        </w:rPr>
      </w:pPr>
      <w:r w:rsidRPr="00E74C21">
        <w:rPr>
          <w:rFonts w:asciiTheme="minorHAnsi" w:hAnsiTheme="minorHAnsi"/>
          <w:b/>
          <w:sz w:val="21"/>
          <w:szCs w:val="21"/>
          <w:lang w:val="de-DE" w:eastAsia="de-DE"/>
        </w:rPr>
        <w:t>www.climate-service-center.de/imperia/md/content/csc/csc_broschueren/broschure_gesundheit_und_klimawandel.pdf</w:t>
      </w:r>
    </w:p>
    <w:p w14:paraId="51FB8392" w14:textId="77777777" w:rsidR="006825B6" w:rsidRPr="00E74C21" w:rsidRDefault="006825B6" w:rsidP="006825B6">
      <w:pPr>
        <w:jc w:val="left"/>
        <w:rPr>
          <w:rFonts w:asciiTheme="minorHAnsi" w:hAnsiTheme="minorHAnsi"/>
          <w:szCs w:val="22"/>
          <w:lang w:val="de-DE" w:eastAsia="de-DE"/>
        </w:rPr>
      </w:pPr>
      <w:r w:rsidRPr="00E74C21">
        <w:rPr>
          <w:rFonts w:asciiTheme="minorHAnsi" w:hAnsiTheme="minorHAnsi"/>
          <w:szCs w:val="22"/>
          <w:lang w:val="de-DE" w:eastAsia="de-DE"/>
        </w:rPr>
        <w:t>Diese Broschüre beschäftigt sich mit den gesundheitlichen Folgen des Klimawandels für vulnerable Gruppen, [Stand: 28.02.2018].</w:t>
      </w:r>
    </w:p>
    <w:p w14:paraId="30B9328C" w14:textId="77777777" w:rsidR="004B7E4D" w:rsidRPr="006825B6" w:rsidRDefault="004B7E4D" w:rsidP="004B7E4D">
      <w:pPr>
        <w:spacing w:after="240"/>
        <w:rPr>
          <w:rStyle w:val="Emphasis"/>
          <w:rFonts w:asciiTheme="minorHAnsi" w:hAnsiTheme="minorHAnsi" w:cstheme="minorHAnsi"/>
          <w:color w:val="2E74B5" w:themeColor="accent1" w:themeShade="BF"/>
          <w:sz w:val="28"/>
          <w:szCs w:val="28"/>
          <w:lang w:val="de-DE"/>
        </w:rPr>
      </w:pPr>
    </w:p>
    <w:p w14:paraId="4BD4ED3D" w14:textId="77777777" w:rsidR="004B7E4D" w:rsidRPr="00A779BC" w:rsidRDefault="004B7E4D" w:rsidP="004B7E4D">
      <w:pPr>
        <w:spacing w:after="240"/>
        <w:jc w:val="left"/>
        <w:rPr>
          <w:rFonts w:asciiTheme="minorHAnsi" w:hAnsiTheme="minorHAnsi" w:cstheme="minorHAnsi"/>
          <w:b/>
          <w:color w:val="2E74B5" w:themeColor="accent1" w:themeShade="BF"/>
          <w:sz w:val="24"/>
          <w:lang w:eastAsia="de-DE"/>
        </w:rPr>
      </w:pPr>
      <w:r w:rsidRPr="00A779BC">
        <w:rPr>
          <w:rFonts w:asciiTheme="minorHAnsi" w:hAnsiTheme="minorHAnsi" w:cstheme="minorHAnsi"/>
          <w:b/>
          <w:color w:val="2E74B5" w:themeColor="accent1" w:themeShade="BF"/>
          <w:sz w:val="24"/>
          <w:lang w:eastAsia="de-DE"/>
        </w:rPr>
        <w:t xml:space="preserve">Unterrichtsmaterial Research Workshop </w:t>
      </w:r>
      <w:r>
        <w:rPr>
          <w:rFonts w:asciiTheme="minorHAnsi" w:hAnsiTheme="minorHAnsi" w:cstheme="minorHAnsi"/>
          <w:b/>
          <w:color w:val="2E74B5" w:themeColor="accent1" w:themeShade="BF"/>
          <w:sz w:val="24"/>
          <w:lang w:eastAsia="de-DE"/>
        </w:rPr>
        <w:t>Health</w:t>
      </w:r>
    </w:p>
    <w:p w14:paraId="429E28D5" w14:textId="77777777" w:rsidR="004B7E4D" w:rsidRPr="006825B6" w:rsidRDefault="004B7E4D" w:rsidP="004B7E4D">
      <w:pPr>
        <w:spacing w:after="240"/>
        <w:jc w:val="left"/>
        <w:rPr>
          <w:rFonts w:asciiTheme="minorHAnsi" w:hAnsiTheme="minorHAnsi" w:cstheme="minorHAnsi"/>
          <w:color w:val="2E74B5" w:themeColor="accent1" w:themeShade="BF"/>
          <w:sz w:val="24"/>
          <w:lang w:eastAsia="de-DE"/>
        </w:rPr>
      </w:pPr>
      <w:r w:rsidRPr="006825B6">
        <w:rPr>
          <w:rFonts w:asciiTheme="minorHAnsi" w:hAnsiTheme="minorHAnsi" w:cstheme="minorHAnsi"/>
          <w:sz w:val="24"/>
          <w:lang w:eastAsia="de-DE"/>
        </w:rPr>
        <w:t>Arbeitsblatt Research Workshop 6</w:t>
      </w:r>
      <w:r w:rsidRPr="006825B6">
        <w:rPr>
          <w:rFonts w:asciiTheme="minorHAnsi" w:hAnsiTheme="minorHAnsi"/>
          <w:szCs w:val="22"/>
        </w:rPr>
        <w:br w:type="page"/>
      </w:r>
    </w:p>
    <w:p w14:paraId="3597E3F0" w14:textId="77777777" w:rsidR="000A1A40" w:rsidRPr="004B7E4D" w:rsidRDefault="000A1A40" w:rsidP="00D87973">
      <w:pPr>
        <w:spacing w:after="240"/>
        <w:rPr>
          <w:rFonts w:asciiTheme="minorHAnsi" w:hAnsiTheme="minorHAnsi" w:cstheme="minorHAnsi"/>
          <w:b/>
          <w:color w:val="2E74B5" w:themeColor="accent1" w:themeShade="BF"/>
          <w:sz w:val="24"/>
          <w:lang w:eastAsia="de-DE"/>
        </w:rPr>
      </w:pPr>
      <w:r w:rsidRPr="004B7E4D">
        <w:rPr>
          <w:rFonts w:asciiTheme="minorHAnsi" w:hAnsiTheme="minorHAnsi" w:cstheme="minorHAnsi"/>
          <w:b/>
          <w:color w:val="2E74B5" w:themeColor="accent1" w:themeShade="BF"/>
          <w:sz w:val="24"/>
          <w:lang w:eastAsia="de-DE"/>
        </w:rPr>
        <w:lastRenderedPageBreak/>
        <w:t>Research Workshop 6 (Health)</w:t>
      </w:r>
    </w:p>
    <w:p w14:paraId="1F1049C1" w14:textId="77777777" w:rsidR="000A1A40" w:rsidRPr="00EC2C32" w:rsidRDefault="000A1A40" w:rsidP="00596B47">
      <w:pPr>
        <w:jc w:val="left"/>
        <w:rPr>
          <w:rFonts w:asciiTheme="minorHAnsi" w:eastAsia="Arial" w:hAnsiTheme="minorHAnsi" w:cs="Open Sans"/>
          <w:color w:val="000000"/>
          <w:sz w:val="20"/>
          <w:szCs w:val="20"/>
          <w:lang w:val="de-DE" w:eastAsia="de-DE"/>
        </w:rPr>
      </w:pPr>
      <w:r w:rsidRPr="00EC2C32">
        <w:rPr>
          <w:rFonts w:asciiTheme="minorHAnsi" w:hAnsiTheme="minorHAnsi" w:cs="Open Sans"/>
          <w:noProof/>
          <w:sz w:val="20"/>
          <w:szCs w:val="20"/>
          <w:lang w:val="de-DE" w:eastAsia="de-DE"/>
        </w:rPr>
        <w:drawing>
          <wp:inline distT="0" distB="0" distL="0" distR="0" wp14:anchorId="7B325580" wp14:editId="5507109A">
            <wp:extent cx="5600700" cy="1866900"/>
            <wp:effectExtent l="0" t="0" r="0" b="0"/>
            <wp:docPr id="3095" name="Bild 1" descr="Gesu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undhe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866900"/>
                    </a:xfrm>
                    <a:prstGeom prst="rect">
                      <a:avLst/>
                    </a:prstGeom>
                    <a:noFill/>
                    <a:ln>
                      <a:noFill/>
                    </a:ln>
                  </pic:spPr>
                </pic:pic>
              </a:graphicData>
            </a:graphic>
          </wp:inline>
        </w:drawing>
      </w:r>
    </w:p>
    <w:p w14:paraId="4EEA233D" w14:textId="77777777" w:rsidR="000A1A40" w:rsidRPr="00EC2C32" w:rsidRDefault="000A1A40" w:rsidP="00596B47">
      <w:pPr>
        <w:spacing w:after="60"/>
        <w:jc w:val="right"/>
        <w:rPr>
          <w:rFonts w:asciiTheme="minorHAnsi" w:eastAsia="Arial" w:hAnsiTheme="minorHAnsi" w:cs="Open Sans"/>
          <w:i/>
          <w:color w:val="000000"/>
          <w:sz w:val="16"/>
          <w:szCs w:val="16"/>
          <w:lang w:eastAsia="de-DE"/>
        </w:rPr>
      </w:pPr>
      <w:r w:rsidRPr="00EC2C32">
        <w:rPr>
          <w:rFonts w:asciiTheme="minorHAnsi" w:eastAsia="Arial" w:hAnsiTheme="minorHAnsi" w:cs="Open Sans"/>
          <w:i/>
          <w:color w:val="000000"/>
          <w:sz w:val="16"/>
          <w:szCs w:val="16"/>
          <w:lang w:eastAsia="de-DE"/>
        </w:rPr>
        <w:t>Pictures: pixabay free images</w:t>
      </w:r>
    </w:p>
    <w:p w14:paraId="0756C8DC" w14:textId="77777777" w:rsidR="00536A67" w:rsidRPr="00EC2C32" w:rsidRDefault="00536A67" w:rsidP="00596B47">
      <w:pPr>
        <w:spacing w:after="60"/>
        <w:rPr>
          <w:rFonts w:asciiTheme="minorHAnsi" w:eastAsia="Arial" w:hAnsiTheme="minorHAnsi" w:cstheme="minorHAnsi"/>
          <w:szCs w:val="22"/>
        </w:rPr>
      </w:pPr>
    </w:p>
    <w:p w14:paraId="27645067" w14:textId="77777777" w:rsidR="000A1A40" w:rsidRPr="00EC2C32" w:rsidRDefault="000A1A40" w:rsidP="00596B47">
      <w:pPr>
        <w:spacing w:after="60"/>
        <w:rPr>
          <w:rFonts w:asciiTheme="minorHAnsi" w:eastAsia="Arial" w:hAnsiTheme="minorHAnsi" w:cstheme="minorHAnsi"/>
          <w:szCs w:val="22"/>
        </w:rPr>
      </w:pPr>
      <w:r w:rsidRPr="00EC2C32">
        <w:rPr>
          <w:rFonts w:asciiTheme="minorHAnsi" w:eastAsia="Arial" w:hAnsiTheme="minorHAnsi" w:cstheme="minorHAnsi"/>
          <w:szCs w:val="22"/>
        </w:rPr>
        <w:t xml:space="preserve">It has been shown that climate change has negative impacts on people’s health as well. An increasing number of hot and humid days can cause cardiovascular problems, for example. Children, elderly and sick people and those in need of care are particularly at risk. This aspect needs to be considered in planning processes of schools, hospitals and nursing homes. </w:t>
      </w:r>
    </w:p>
    <w:p w14:paraId="4E6D46E6" w14:textId="77777777" w:rsidR="000A1A40" w:rsidRPr="00EC2C32" w:rsidRDefault="000A1A40" w:rsidP="00596B47">
      <w:pPr>
        <w:spacing w:after="60"/>
        <w:rPr>
          <w:rFonts w:asciiTheme="minorHAnsi" w:eastAsia="Arial" w:hAnsiTheme="minorHAnsi" w:cstheme="minorHAnsi"/>
          <w:szCs w:val="22"/>
        </w:rPr>
      </w:pPr>
      <w:r w:rsidRPr="00EC2C32">
        <w:rPr>
          <w:rFonts w:asciiTheme="minorHAnsi" w:eastAsia="Arial" w:hAnsiTheme="minorHAnsi" w:cstheme="minorHAnsi"/>
          <w:szCs w:val="22"/>
        </w:rPr>
        <w:t>At your school’s physical education teachers’ conference, the teachers discuss potential adaptations for sports classes. As the elected students’ representative of your school you are invited to the conference and asked to contribute ideas.</w:t>
      </w:r>
    </w:p>
    <w:p w14:paraId="5145CA55" w14:textId="77777777" w:rsidR="000A1A40" w:rsidRPr="00EC2C32" w:rsidRDefault="000A1A40" w:rsidP="00596B47">
      <w:pPr>
        <w:spacing w:after="60"/>
        <w:rPr>
          <w:rFonts w:asciiTheme="minorHAnsi" w:eastAsia="Arial" w:hAnsiTheme="minorHAnsi" w:cstheme="minorHAnsi"/>
          <w:sz w:val="16"/>
          <w:szCs w:val="18"/>
          <w:lang w:eastAsia="de-DE"/>
        </w:rPr>
      </w:pPr>
    </w:p>
    <w:p w14:paraId="7D70047A" w14:textId="77777777" w:rsidR="000A1A40" w:rsidRPr="004C126D" w:rsidRDefault="000A1A40" w:rsidP="00F73DDA">
      <w:pPr>
        <w:spacing w:after="240"/>
        <w:jc w:val="left"/>
        <w:rPr>
          <w:rFonts w:asciiTheme="minorHAnsi" w:eastAsia="Calibri" w:hAnsiTheme="minorHAnsi" w:cs="Calibri"/>
          <w:b/>
          <w:bCs/>
          <w:iCs/>
          <w:szCs w:val="22"/>
          <w:lang w:eastAsia="de-DE"/>
        </w:rPr>
      </w:pPr>
      <w:r w:rsidRPr="004C126D">
        <w:rPr>
          <w:rFonts w:asciiTheme="minorHAnsi" w:eastAsia="Calibri" w:hAnsiTheme="minorHAnsi" w:cs="Calibri"/>
          <w:b/>
          <w:bCs/>
          <w:iCs/>
          <w:szCs w:val="22"/>
          <w:lang w:eastAsia="de-DE"/>
        </w:rPr>
        <w:t>Tasks:</w:t>
      </w:r>
    </w:p>
    <w:p w14:paraId="4D68C836"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Focus your research on the following tasks and guiding questions:</w:t>
      </w:r>
    </w:p>
    <w:p w14:paraId="47D59E40" w14:textId="55285BC7" w:rsidR="000A1A40" w:rsidRPr="00EC2C32" w:rsidRDefault="000A1A40" w:rsidP="00596B47">
      <w:pPr>
        <w:pStyle w:val="ListParagraph"/>
        <w:numPr>
          <w:ilvl w:val="0"/>
          <w:numId w:val="63"/>
        </w:numPr>
        <w:pBdr>
          <w:top w:val="single" w:sz="4" w:space="1" w:color="auto"/>
          <w:left w:val="single" w:sz="4" w:space="1" w:color="auto"/>
          <w:bottom w:val="single" w:sz="4" w:space="1" w:color="auto"/>
          <w:right w:val="single" w:sz="4" w:space="1" w:color="auto"/>
        </w:pBdr>
        <w:spacing w:after="60" w:line="240" w:lineRule="auto"/>
        <w:rPr>
          <w:rFonts w:eastAsia="Arial" w:cstheme="minorHAnsi"/>
          <w:lang w:eastAsia="de-DE"/>
        </w:rPr>
      </w:pPr>
      <w:r w:rsidRPr="00EC2C32">
        <w:rPr>
          <w:rFonts w:eastAsia="Arial" w:cstheme="minorHAnsi"/>
          <w:lang w:eastAsia="de-DE"/>
        </w:rPr>
        <w:t>Research the development of hot and humid days in Germany up to the year 2030 using the platform</w:t>
      </w:r>
      <w:r w:rsidR="006825B6">
        <w:rPr>
          <w:rFonts w:eastAsia="Arial" w:cstheme="minorHAnsi"/>
          <w:lang w:eastAsia="de-DE"/>
        </w:rPr>
        <w:t xml:space="preserve"> </w:t>
      </w:r>
      <w:r w:rsidR="006825B6" w:rsidRPr="006825B6">
        <w:rPr>
          <w:rFonts w:eastAsia="Arial" w:cstheme="minorHAnsi"/>
          <w:b/>
          <w:lang w:eastAsia="de-DE"/>
        </w:rPr>
        <w:t>KlimafolgenOnline-Bildung.de</w:t>
      </w:r>
      <w:r w:rsidRPr="00EC2C32">
        <w:rPr>
          <w:rFonts w:eastAsia="Arial" w:cstheme="minorHAnsi"/>
          <w:lang w:eastAsia="de-DE"/>
        </w:rPr>
        <w:t>. Find the number of hot days for your federal state in the current decade (2010-2020) and for the following decade. Calculate the percentage change. Additionally, search for further resources (e.g. newspaper articles, online sources) that deal with the topic.</w:t>
      </w:r>
    </w:p>
    <w:p w14:paraId="6924E6E6" w14:textId="571E82B6" w:rsidR="000A1A40" w:rsidRPr="00EC2C32" w:rsidRDefault="000A1A40" w:rsidP="00596B47">
      <w:pPr>
        <w:numPr>
          <w:ilvl w:val="0"/>
          <w:numId w:val="63"/>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 xml:space="preserve">Name the regions that are particularly affected by hot and humid days. </w:t>
      </w:r>
      <w:r w:rsidR="007E25B7">
        <w:rPr>
          <w:rFonts w:asciiTheme="minorHAnsi" w:eastAsia="Arial" w:hAnsiTheme="minorHAnsi" w:cstheme="minorHAnsi"/>
          <w:szCs w:val="22"/>
          <w:lang w:eastAsia="de-DE"/>
        </w:rPr>
        <w:t>Conversely, what</w:t>
      </w:r>
      <w:r w:rsidRPr="00EC2C32">
        <w:rPr>
          <w:rFonts w:asciiTheme="minorHAnsi" w:eastAsia="Arial" w:hAnsiTheme="minorHAnsi" w:cstheme="minorHAnsi"/>
          <w:szCs w:val="22"/>
          <w:lang w:eastAsia="de-DE"/>
        </w:rPr>
        <w:t xml:space="preserve"> is the situation respectively in your </w:t>
      </w:r>
      <w:r w:rsidR="007E25B7">
        <w:rPr>
          <w:rFonts w:asciiTheme="minorHAnsi" w:eastAsia="Arial" w:hAnsiTheme="minorHAnsi" w:cstheme="minorHAnsi"/>
          <w:szCs w:val="22"/>
          <w:lang w:eastAsia="de-DE"/>
        </w:rPr>
        <w:t xml:space="preserve">own </w:t>
      </w:r>
      <w:r w:rsidRPr="00EC2C32">
        <w:rPr>
          <w:rFonts w:asciiTheme="minorHAnsi" w:eastAsia="Arial" w:hAnsiTheme="minorHAnsi" w:cstheme="minorHAnsi"/>
          <w:szCs w:val="22"/>
          <w:lang w:eastAsia="de-DE"/>
        </w:rPr>
        <w:t>region?</w:t>
      </w:r>
    </w:p>
    <w:p w14:paraId="47BAE3BD" w14:textId="77777777" w:rsidR="000A1A40" w:rsidRPr="00EC2C32" w:rsidRDefault="000A1A40" w:rsidP="00596B47">
      <w:pPr>
        <w:numPr>
          <w:ilvl w:val="0"/>
          <w:numId w:val="63"/>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Research the health risks from heat and humidity and discuss them in your group.</w:t>
      </w:r>
    </w:p>
    <w:p w14:paraId="67BFAFDC" w14:textId="77777777" w:rsidR="000A1A40" w:rsidRPr="00EC2C32" w:rsidRDefault="000A1A40" w:rsidP="00596B47">
      <w:pPr>
        <w:numPr>
          <w:ilvl w:val="0"/>
          <w:numId w:val="63"/>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 xml:space="preserve">What are potential adaptation strategies for physical education classes at your school?  </w:t>
      </w:r>
    </w:p>
    <w:p w14:paraId="3FCA81D5" w14:textId="77777777" w:rsidR="000A1A40" w:rsidRPr="00EC2C32" w:rsidRDefault="000A1A40" w:rsidP="00596B47">
      <w:pPr>
        <w:numPr>
          <w:ilvl w:val="0"/>
          <w:numId w:val="63"/>
        </w:num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Summarize your findings briefly (keywords).</w:t>
      </w:r>
    </w:p>
    <w:p w14:paraId="56E3AC55"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Divide the work between the members of your group.</w:t>
      </w:r>
    </w:p>
    <w:p w14:paraId="77571E8E"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Review your research findings critically and present each other’s findings within the group.</w:t>
      </w:r>
    </w:p>
    <w:p w14:paraId="3F7CC866" w14:textId="77777777" w:rsidR="000A1A40" w:rsidRPr="00EC2C32" w:rsidRDefault="000A1A40" w:rsidP="00596B47">
      <w:pPr>
        <w:spacing w:after="160"/>
        <w:ind w:left="708" w:hanging="708"/>
        <w:rPr>
          <w:rFonts w:asciiTheme="minorHAnsi" w:hAnsiTheme="minorHAnsi" w:cstheme="minorHAnsi"/>
          <w:bCs/>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1A40" w:rsidRPr="00EC2C32" w14:paraId="5D250548" w14:textId="77777777" w:rsidTr="00BA76ED">
        <w:trPr>
          <w:trHeight w:val="95"/>
        </w:trPr>
        <w:tc>
          <w:tcPr>
            <w:tcW w:w="4531" w:type="dxa"/>
          </w:tcPr>
          <w:p w14:paraId="3120D8D5" w14:textId="77777777" w:rsidR="000A1A40" w:rsidRPr="00EC2C32" w:rsidRDefault="000A1A40"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You can proceed as follows:</w:t>
            </w:r>
          </w:p>
          <w:p w14:paraId="542B2CCF" w14:textId="77777777" w:rsidR="000A1A40" w:rsidRPr="00EC2C32" w:rsidRDefault="000A1A40" w:rsidP="00596B47">
            <w:pPr>
              <w:pStyle w:val="ListParagraph"/>
              <w:numPr>
                <w:ilvl w:val="0"/>
                <w:numId w:val="66"/>
              </w:numPr>
              <w:spacing w:after="60" w:line="240" w:lineRule="auto"/>
              <w:rPr>
                <w:rFonts w:eastAsia="Arial" w:cstheme="minorHAnsi"/>
                <w:color w:val="000000"/>
                <w:lang w:eastAsia="de-DE"/>
              </w:rPr>
            </w:pPr>
            <w:r w:rsidRPr="00EC2C32">
              <w:rPr>
                <w:rFonts w:eastAsia="Arial" w:cstheme="minorHAnsi"/>
                <w:color w:val="000000"/>
                <w:lang w:eastAsia="de-DE"/>
              </w:rPr>
              <w:t>Create an outline.</w:t>
            </w:r>
          </w:p>
          <w:p w14:paraId="1762DB57" w14:textId="77777777" w:rsidR="000A1A40" w:rsidRPr="00EC2C32" w:rsidRDefault="000A1A40" w:rsidP="00596B47">
            <w:pPr>
              <w:pStyle w:val="ListParagraph"/>
              <w:numPr>
                <w:ilvl w:val="0"/>
                <w:numId w:val="66"/>
              </w:numPr>
              <w:spacing w:after="60" w:line="240" w:lineRule="auto"/>
              <w:rPr>
                <w:rFonts w:eastAsia="Arial" w:cstheme="minorHAnsi"/>
                <w:color w:val="000000"/>
                <w:lang w:eastAsia="de-DE"/>
              </w:rPr>
            </w:pPr>
            <w:r w:rsidRPr="00EC2C32">
              <w:rPr>
                <w:rFonts w:eastAsia="Arial" w:cstheme="minorHAnsi"/>
                <w:color w:val="000000"/>
                <w:lang w:eastAsia="de-DE"/>
              </w:rPr>
              <w:t>Summarize your results in short texts.</w:t>
            </w:r>
          </w:p>
          <w:p w14:paraId="46855FCA" w14:textId="77777777" w:rsidR="000A1A40" w:rsidRPr="00EC2C32" w:rsidRDefault="000A1A40" w:rsidP="00596B47">
            <w:pPr>
              <w:pStyle w:val="ListParagraph"/>
              <w:numPr>
                <w:ilvl w:val="0"/>
                <w:numId w:val="66"/>
              </w:numPr>
              <w:spacing w:after="60" w:line="240" w:lineRule="auto"/>
              <w:rPr>
                <w:rFonts w:eastAsia="Arial" w:cstheme="minorHAnsi"/>
                <w:color w:val="000000"/>
                <w:lang w:eastAsia="de-DE"/>
              </w:rPr>
            </w:pPr>
            <w:r w:rsidRPr="00EC2C32">
              <w:rPr>
                <w:rFonts w:eastAsia="Arial" w:cstheme="minorHAnsi"/>
                <w:color w:val="000000"/>
                <w:lang w:eastAsia="de-DE"/>
              </w:rPr>
              <w:t>Visualize your findings/ information in graphs, maps and pictures (if possible).</w:t>
            </w:r>
          </w:p>
          <w:p w14:paraId="05B8914B" w14:textId="0E1ED80B" w:rsidR="000A1A40" w:rsidRPr="00EC2C32" w:rsidRDefault="006825B6" w:rsidP="00596B47">
            <w:pPr>
              <w:pStyle w:val="ListParagraph"/>
              <w:numPr>
                <w:ilvl w:val="0"/>
                <w:numId w:val="66"/>
              </w:numPr>
              <w:spacing w:after="60" w:line="240" w:lineRule="auto"/>
              <w:rPr>
                <w:rFonts w:eastAsia="Arial" w:cstheme="minorHAnsi"/>
                <w:color w:val="000000"/>
                <w:lang w:eastAsia="de-DE"/>
              </w:rPr>
            </w:pPr>
            <w:r>
              <w:rPr>
                <w:rFonts w:eastAsia="Arial" w:cstheme="minorHAnsi"/>
                <w:color w:val="000000"/>
                <w:lang w:eastAsia="de-DE"/>
              </w:rPr>
              <w:t xml:space="preserve">Use the platform </w:t>
            </w:r>
            <w:r w:rsidR="000A1A40" w:rsidRPr="006825B6">
              <w:rPr>
                <w:rFonts w:eastAsia="Arial" w:cstheme="minorHAnsi"/>
                <w:b/>
                <w:color w:val="000000"/>
                <w:lang w:eastAsia="de-DE"/>
              </w:rPr>
              <w:t>KlimafolgenOnline-Bildung.de</w:t>
            </w:r>
            <w:r w:rsidR="000A1A40" w:rsidRPr="00EC2C32">
              <w:rPr>
                <w:rFonts w:eastAsia="Arial" w:cstheme="minorHAnsi"/>
                <w:color w:val="000000"/>
                <w:lang w:eastAsia="de-DE"/>
              </w:rPr>
              <w:t xml:space="preserve"> to visualize developments.</w:t>
            </w:r>
          </w:p>
        </w:tc>
        <w:tc>
          <w:tcPr>
            <w:tcW w:w="4531" w:type="dxa"/>
          </w:tcPr>
          <w:p w14:paraId="14AA939C" w14:textId="77777777" w:rsidR="000A1A40" w:rsidRPr="00EC2C32" w:rsidRDefault="000A1A40"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Present your group’s research findings in class, for example as a/an …</w:t>
            </w:r>
          </w:p>
          <w:p w14:paraId="6EED8556" w14:textId="77777777" w:rsidR="000A1A40" w:rsidRPr="00EC2C32" w:rsidRDefault="000A1A40" w:rsidP="007E25B7">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presentation (with Prezi or PowerPoint)</w:t>
            </w:r>
          </w:p>
          <w:p w14:paraId="292120E4" w14:textId="77777777" w:rsidR="000A1A40" w:rsidRPr="00EC2C32" w:rsidRDefault="000A1A40" w:rsidP="007E25B7">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newspaper article</w:t>
            </w:r>
          </w:p>
          <w:p w14:paraId="76F78CFD" w14:textId="77777777" w:rsidR="000A1A40" w:rsidRPr="00EC2C32" w:rsidRDefault="000A1A40" w:rsidP="007E25B7">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interview with an expert</w:t>
            </w:r>
          </w:p>
          <w:p w14:paraId="11E8AEAA" w14:textId="77777777" w:rsidR="000A1A40" w:rsidRPr="00EC2C32" w:rsidRDefault="000A1A40" w:rsidP="007E25B7">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video (documentary)</w:t>
            </w:r>
          </w:p>
          <w:p w14:paraId="04A5867C" w14:textId="7EB9629A" w:rsidR="000A1A40" w:rsidRPr="00F16A6D" w:rsidRDefault="000A1A40" w:rsidP="007E25B7">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blog or website</w:t>
            </w:r>
          </w:p>
        </w:tc>
      </w:tr>
    </w:tbl>
    <w:p w14:paraId="66A33DE6" w14:textId="77777777" w:rsidR="00FD65BA" w:rsidRDefault="00FD65BA" w:rsidP="00596B47">
      <w:pPr>
        <w:spacing w:after="60"/>
        <w:rPr>
          <w:rFonts w:asciiTheme="minorHAnsi" w:hAnsiTheme="minorHAnsi" w:cstheme="minorHAnsi"/>
          <w:b/>
          <w:szCs w:val="22"/>
        </w:rPr>
      </w:pPr>
    </w:p>
    <w:p w14:paraId="70488ADF" w14:textId="77777777" w:rsidR="000A1A40" w:rsidRPr="00EC2C32" w:rsidRDefault="000A1A40" w:rsidP="00596B47">
      <w:pPr>
        <w:spacing w:after="60"/>
        <w:rPr>
          <w:rFonts w:asciiTheme="minorHAnsi" w:hAnsiTheme="minorHAnsi" w:cstheme="minorHAnsi"/>
          <w:b/>
          <w:szCs w:val="22"/>
        </w:rPr>
      </w:pPr>
      <w:r w:rsidRPr="00EC2C32">
        <w:rPr>
          <w:rFonts w:asciiTheme="minorHAnsi" w:hAnsiTheme="minorHAnsi" w:cstheme="minorHAnsi"/>
          <w:b/>
          <w:szCs w:val="22"/>
        </w:rPr>
        <w:t>Further resources for the research workshop “health”:</w:t>
      </w:r>
    </w:p>
    <w:p w14:paraId="2A04868C" w14:textId="77777777" w:rsidR="000A1A40" w:rsidRPr="00EC2C32" w:rsidRDefault="002F6724" w:rsidP="007E25B7">
      <w:pPr>
        <w:numPr>
          <w:ilvl w:val="0"/>
          <w:numId w:val="99"/>
        </w:numPr>
        <w:spacing w:after="60"/>
        <w:jc w:val="left"/>
        <w:rPr>
          <w:rFonts w:asciiTheme="minorHAnsi" w:hAnsiTheme="minorHAnsi" w:cstheme="minorHAnsi"/>
          <w:szCs w:val="22"/>
          <w:lang w:eastAsia="de-DE"/>
        </w:rPr>
      </w:pPr>
      <w:hyperlink r:id="rId12" w:tgtFrame="_blank" w:history="1">
        <w:r w:rsidR="000A1A40" w:rsidRPr="00EC2C32">
          <w:rPr>
            <w:rFonts w:asciiTheme="minorHAnsi" w:hAnsiTheme="minorHAnsi" w:cstheme="minorHAnsi"/>
            <w:szCs w:val="22"/>
            <w:lang w:eastAsia="de-DE"/>
          </w:rPr>
          <w:t>www.umweltbundesamt.de</w:t>
        </w:r>
      </w:hyperlink>
      <w:r w:rsidR="000A1A40" w:rsidRPr="00EC2C32">
        <w:rPr>
          <w:rFonts w:asciiTheme="minorHAnsi" w:hAnsiTheme="minorHAnsi" w:cstheme="minorHAnsi"/>
          <w:szCs w:val="22"/>
          <w:lang w:eastAsia="de-DE"/>
        </w:rPr>
        <w:t xml:space="preserve"> The Federal Environmental Agency in Germany provides information about the impacts of climate-induced heat waves on health conditions.</w:t>
      </w:r>
    </w:p>
    <w:p w14:paraId="0AAA7451" w14:textId="77777777" w:rsidR="000A1A40" w:rsidRPr="00EC2C32" w:rsidRDefault="002F6724" w:rsidP="007E25B7">
      <w:pPr>
        <w:numPr>
          <w:ilvl w:val="0"/>
          <w:numId w:val="99"/>
        </w:numPr>
        <w:spacing w:after="60"/>
        <w:jc w:val="left"/>
        <w:rPr>
          <w:rFonts w:asciiTheme="minorHAnsi" w:hAnsiTheme="minorHAnsi" w:cstheme="minorHAnsi"/>
          <w:szCs w:val="22"/>
          <w:lang w:eastAsia="de-DE"/>
        </w:rPr>
      </w:pPr>
      <w:hyperlink r:id="rId13" w:tgtFrame="_blank" w:history="1">
        <w:r w:rsidR="000A1A40" w:rsidRPr="00EC2C32">
          <w:rPr>
            <w:rFonts w:asciiTheme="minorHAnsi" w:hAnsiTheme="minorHAnsi" w:cstheme="minorHAnsi"/>
            <w:szCs w:val="22"/>
            <w:lang w:eastAsia="de-DE"/>
          </w:rPr>
          <w:t>www.bildungsserver.de</w:t>
        </w:r>
      </w:hyperlink>
      <w:r w:rsidR="000A1A40" w:rsidRPr="00EC2C32">
        <w:rPr>
          <w:rFonts w:asciiTheme="minorHAnsi" w:hAnsiTheme="minorHAnsi" w:cstheme="minorHAnsi"/>
          <w:szCs w:val="22"/>
          <w:lang w:eastAsia="de-DE"/>
        </w:rPr>
        <w:t xml:space="preserve"> “Der Hamburger Bildungsserver“ visualizes the direct and indirect consequences of climate change for people’s health. </w:t>
      </w:r>
    </w:p>
    <w:p w14:paraId="483CF788" w14:textId="77777777" w:rsidR="000A1A40" w:rsidRPr="00EC2C32" w:rsidRDefault="002F6724" w:rsidP="007E25B7">
      <w:pPr>
        <w:numPr>
          <w:ilvl w:val="0"/>
          <w:numId w:val="99"/>
        </w:numPr>
        <w:spacing w:after="60"/>
        <w:jc w:val="left"/>
        <w:rPr>
          <w:rFonts w:asciiTheme="minorHAnsi" w:hAnsiTheme="minorHAnsi" w:cstheme="minorHAnsi"/>
          <w:szCs w:val="22"/>
          <w:lang w:eastAsia="de-DE"/>
        </w:rPr>
      </w:pPr>
      <w:hyperlink r:id="rId14" w:tgtFrame="_blank" w:history="1">
        <w:r w:rsidR="000A1A40" w:rsidRPr="00EC2C32">
          <w:rPr>
            <w:rFonts w:asciiTheme="minorHAnsi" w:hAnsiTheme="minorHAnsi" w:cstheme="minorHAnsi"/>
            <w:szCs w:val="22"/>
            <w:lang w:eastAsia="de-DE"/>
          </w:rPr>
          <w:t>3sat: Video zum Hitzestress</w:t>
        </w:r>
      </w:hyperlink>
      <w:r w:rsidR="000A1A40" w:rsidRPr="00EC2C32">
        <w:rPr>
          <w:rFonts w:asciiTheme="minorHAnsi" w:hAnsiTheme="minorHAnsi" w:cstheme="minorHAnsi"/>
          <w:szCs w:val="22"/>
          <w:lang w:eastAsia="de-DE"/>
        </w:rPr>
        <w:t xml:space="preserve"> This video deals with the topic of heat stress using the example of Stuttgart. </w:t>
      </w:r>
    </w:p>
    <w:p w14:paraId="65F0E768" w14:textId="77777777" w:rsidR="00E13A81" w:rsidRDefault="002F6724" w:rsidP="007E25B7">
      <w:pPr>
        <w:numPr>
          <w:ilvl w:val="0"/>
          <w:numId w:val="99"/>
        </w:numPr>
        <w:spacing w:after="60"/>
        <w:jc w:val="left"/>
        <w:rPr>
          <w:rFonts w:asciiTheme="minorHAnsi" w:hAnsiTheme="minorHAnsi" w:cstheme="minorHAnsi"/>
          <w:szCs w:val="22"/>
          <w:lang w:eastAsia="de-DE"/>
        </w:rPr>
      </w:pPr>
      <w:hyperlink r:id="rId15" w:tgtFrame="_blank" w:history="1">
        <w:r w:rsidR="000A1A40" w:rsidRPr="00EC2C32">
          <w:rPr>
            <w:rFonts w:asciiTheme="minorHAnsi" w:hAnsiTheme="minorHAnsi" w:cstheme="minorHAnsi"/>
            <w:szCs w:val="22"/>
            <w:lang w:eastAsia="de-DE"/>
          </w:rPr>
          <w:t>Broschüre zu Klimafolgen</w:t>
        </w:r>
      </w:hyperlink>
      <w:r w:rsidR="000A1A40" w:rsidRPr="00EC2C32">
        <w:rPr>
          <w:rFonts w:asciiTheme="minorHAnsi" w:hAnsiTheme="minorHAnsi" w:cstheme="minorHAnsi"/>
          <w:szCs w:val="22"/>
          <w:lang w:eastAsia="de-DE"/>
        </w:rPr>
        <w:t xml:space="preserve"> This brochure focuses on health consequences of climate change for vulnerable groups. </w:t>
      </w:r>
    </w:p>
    <w:p w14:paraId="715FF6DC" w14:textId="22401918" w:rsidR="00225657" w:rsidRPr="00EC2C32" w:rsidRDefault="00225657" w:rsidP="007A7982">
      <w:pPr>
        <w:spacing w:after="160"/>
        <w:jc w:val="left"/>
        <w:rPr>
          <w:rFonts w:asciiTheme="minorHAnsi" w:hAnsiTheme="minorHAnsi"/>
          <w:szCs w:val="22"/>
        </w:rPr>
      </w:pPr>
      <w:bookmarkStart w:id="1" w:name="_GoBack"/>
      <w:bookmarkEnd w:id="1"/>
    </w:p>
    <w:sectPr w:rsidR="00225657" w:rsidRPr="00EC2C32" w:rsidSect="00C259C1">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C1B1" w14:textId="77777777" w:rsidR="002F6724" w:rsidRDefault="002F6724" w:rsidP="00126455">
      <w:r>
        <w:separator/>
      </w:r>
    </w:p>
  </w:endnote>
  <w:endnote w:type="continuationSeparator" w:id="0">
    <w:p w14:paraId="16EE2EC1" w14:textId="77777777" w:rsidR="002F6724" w:rsidRDefault="002F6724"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A635" w14:textId="77777777" w:rsidR="00FD65BA" w:rsidRDefault="00FD65BA">
    <w:pPr>
      <w:pStyle w:val="Footer"/>
      <w:rPr>
        <w:lang w:val="de-DE"/>
      </w:rPr>
    </w:pPr>
  </w:p>
  <w:p w14:paraId="062A1B2F" w14:textId="753A7A9C" w:rsidR="00FD65BA" w:rsidRDefault="00FD65BA" w:rsidP="00FD65BA">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6825B6">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760DB01C" w14:textId="7385949D" w:rsidR="00FD65BA" w:rsidRPr="00FD65BA" w:rsidRDefault="00FD65BA">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825B6">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3F99EE5E" w14:textId="16DE623D" w:rsidR="00E572C8" w:rsidRDefault="00E572C8" w:rsidP="00E572C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6825B6">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825B6">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4AC86A44" w14:textId="1AFD08FC" w:rsidR="00FD65BA" w:rsidRDefault="00FD65BA" w:rsidP="00FD65BA">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6825B6">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10C3713C" w14:textId="1F6EBB21" w:rsidR="002D339F" w:rsidRPr="00B12BD0" w:rsidRDefault="00FD65BA" w:rsidP="00FD65BA">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6825B6">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D167" w14:textId="77777777" w:rsidR="002F6724" w:rsidRDefault="002F6724" w:rsidP="00126455">
      <w:r>
        <w:separator/>
      </w:r>
    </w:p>
  </w:footnote>
  <w:footnote w:type="continuationSeparator" w:id="0">
    <w:p w14:paraId="5C6DA255" w14:textId="77777777" w:rsidR="002F6724" w:rsidRDefault="002F6724"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A003" w14:textId="77777777" w:rsidR="00FD65BA" w:rsidRPr="005A477D" w:rsidRDefault="00FD65BA" w:rsidP="00FD65BA">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1824" behindDoc="0" locked="0" layoutInCell="1" allowOverlap="1" wp14:anchorId="53810D36" wp14:editId="35FA0CAF">
          <wp:simplePos x="0" y="0"/>
          <wp:positionH relativeFrom="margin">
            <wp:posOffset>3749040</wp:posOffset>
          </wp:positionH>
          <wp:positionV relativeFrom="topMargin">
            <wp:posOffset>389255</wp:posOffset>
          </wp:positionV>
          <wp:extent cx="969645" cy="466725"/>
          <wp:effectExtent l="0" t="0" r="1905" b="9525"/>
          <wp:wrapSquare wrapText="bothSides"/>
          <wp:docPr id="154"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0800" behindDoc="1" locked="0" layoutInCell="1" allowOverlap="1" wp14:anchorId="1A0F9DC9" wp14:editId="54C55ABB">
          <wp:simplePos x="0" y="0"/>
          <wp:positionH relativeFrom="margin">
            <wp:posOffset>4899660</wp:posOffset>
          </wp:positionH>
          <wp:positionV relativeFrom="paragraph">
            <wp:posOffset>-102870</wp:posOffset>
          </wp:positionV>
          <wp:extent cx="858520" cy="4121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773D72C5" w14:textId="77777777" w:rsidR="00FD65BA" w:rsidRDefault="00FD65BA" w:rsidP="00FD65BA">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C579FC1" w14:textId="5CA11A7C" w:rsidR="00FD65BA" w:rsidRPr="00FD65BA" w:rsidRDefault="00FD65BA">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9776" behindDoc="0" locked="0" layoutInCell="1" allowOverlap="1" wp14:anchorId="794C9788" wp14:editId="3236AAE0">
              <wp:simplePos x="0" y="0"/>
              <wp:positionH relativeFrom="column">
                <wp:posOffset>-45085</wp:posOffset>
              </wp:positionH>
              <wp:positionV relativeFrom="paragraph">
                <wp:posOffset>43815</wp:posOffset>
              </wp:positionV>
              <wp:extent cx="5857875" cy="0"/>
              <wp:effectExtent l="0" t="0" r="952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9CFF" id="Straight Connector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sIQIAADoEAAAOAAAAZHJzL2Uyb0RvYy54bWysU9uO2yAQfa/Uf0C8J7azcS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MG2syw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2C69" w14:textId="77777777" w:rsidR="00E572C8" w:rsidRPr="005A477D" w:rsidRDefault="00E572C8" w:rsidP="00E572C8">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3632" behindDoc="1" locked="0" layoutInCell="1" allowOverlap="1" wp14:anchorId="78F1DE3B" wp14:editId="76461F46">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4656" behindDoc="0" locked="0" layoutInCell="1" allowOverlap="1" wp14:anchorId="57337A53" wp14:editId="7B2AC0B4">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2442737D" w14:textId="77777777" w:rsidR="00E572C8" w:rsidRDefault="00E572C8" w:rsidP="00E572C8">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2E7BBD7A" w14:textId="79ED03C3" w:rsidR="00E572C8" w:rsidRPr="00E572C8" w:rsidRDefault="00E572C8" w:rsidP="00E572C8">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6704" behindDoc="0" locked="0" layoutInCell="1" allowOverlap="1" wp14:anchorId="3527D4C1" wp14:editId="322FB865">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0152"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B68B" w14:textId="77777777" w:rsidR="00FD65BA" w:rsidRPr="005A477D" w:rsidRDefault="00FD65BA" w:rsidP="00FD65BA">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5680" behindDoc="1" locked="0" layoutInCell="1" allowOverlap="1" wp14:anchorId="346C35DD" wp14:editId="6BC1D008">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7728" behindDoc="0" locked="0" layoutInCell="1" allowOverlap="1" wp14:anchorId="64385778" wp14:editId="0556BED7">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4EE2A7B2" w14:textId="77777777" w:rsidR="00FD65BA" w:rsidRDefault="00FD65BA" w:rsidP="00FD65BA">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3CFEF988" w14:textId="5188E35F" w:rsidR="00FD65BA" w:rsidRPr="00FD65BA" w:rsidRDefault="00FD65BA" w:rsidP="00FD65BA">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8752" behindDoc="0" locked="0" layoutInCell="1" allowOverlap="1" wp14:anchorId="3C09D11D" wp14:editId="6BE4025D">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DBAA" id="Straight Connector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E3C3AEF"/>
    <w:multiLevelType w:val="hybridMultilevel"/>
    <w:tmpl w:val="3446C676"/>
    <w:lvl w:ilvl="0" w:tplc="273A2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6"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8"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3"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8"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50"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6"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7"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1"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4E8318D"/>
    <w:multiLevelType w:val="hybridMultilevel"/>
    <w:tmpl w:val="61D8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1"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5"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5"/>
  </w:num>
  <w:num w:numId="2">
    <w:abstractNumId w:val="24"/>
  </w:num>
  <w:num w:numId="3">
    <w:abstractNumId w:val="78"/>
  </w:num>
  <w:num w:numId="4">
    <w:abstractNumId w:val="88"/>
  </w:num>
  <w:num w:numId="5">
    <w:abstractNumId w:val="16"/>
  </w:num>
  <w:num w:numId="6">
    <w:abstractNumId w:val="8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8"/>
  </w:num>
  <w:num w:numId="10">
    <w:abstractNumId w:val="17"/>
  </w:num>
  <w:num w:numId="11">
    <w:abstractNumId w:val="19"/>
  </w:num>
  <w:num w:numId="12">
    <w:abstractNumId w:val="86"/>
  </w:num>
  <w:num w:numId="13">
    <w:abstractNumId w:val="64"/>
  </w:num>
  <w:num w:numId="14">
    <w:abstractNumId w:val="95"/>
  </w:num>
  <w:num w:numId="15">
    <w:abstractNumId w:val="81"/>
  </w:num>
  <w:num w:numId="16">
    <w:abstractNumId w:val="69"/>
  </w:num>
  <w:num w:numId="17">
    <w:abstractNumId w:val="41"/>
  </w:num>
  <w:num w:numId="18">
    <w:abstractNumId w:val="29"/>
  </w:num>
  <w:num w:numId="19">
    <w:abstractNumId w:val="61"/>
  </w:num>
  <w:num w:numId="20">
    <w:abstractNumId w:val="33"/>
  </w:num>
  <w:num w:numId="21">
    <w:abstractNumId w:val="40"/>
  </w:num>
  <w:num w:numId="22">
    <w:abstractNumId w:val="56"/>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2"/>
  </w:num>
  <w:num w:numId="35">
    <w:abstractNumId w:val="91"/>
  </w:num>
  <w:num w:numId="36">
    <w:abstractNumId w:val="39"/>
  </w:num>
  <w:num w:numId="37">
    <w:abstractNumId w:val="54"/>
  </w:num>
  <w:num w:numId="38">
    <w:abstractNumId w:val="51"/>
  </w:num>
  <w:num w:numId="39">
    <w:abstractNumId w:val="74"/>
  </w:num>
  <w:num w:numId="40">
    <w:abstractNumId w:val="14"/>
  </w:num>
  <w:num w:numId="41">
    <w:abstractNumId w:val="37"/>
  </w:num>
  <w:num w:numId="42">
    <w:abstractNumId w:val="79"/>
  </w:num>
  <w:num w:numId="43">
    <w:abstractNumId w:val="28"/>
  </w:num>
  <w:num w:numId="44">
    <w:abstractNumId w:val="60"/>
  </w:num>
  <w:num w:numId="45">
    <w:abstractNumId w:val="62"/>
  </w:num>
  <w:num w:numId="46">
    <w:abstractNumId w:val="73"/>
  </w:num>
  <w:num w:numId="47">
    <w:abstractNumId w:val="46"/>
  </w:num>
  <w:num w:numId="48">
    <w:abstractNumId w:val="82"/>
  </w:num>
  <w:num w:numId="49">
    <w:abstractNumId w:val="22"/>
  </w:num>
  <w:num w:numId="50">
    <w:abstractNumId w:val="30"/>
  </w:num>
  <w:num w:numId="51">
    <w:abstractNumId w:val="20"/>
  </w:num>
  <w:num w:numId="52">
    <w:abstractNumId w:val="93"/>
  </w:num>
  <w:num w:numId="53">
    <w:abstractNumId w:val="23"/>
  </w:num>
  <w:num w:numId="54">
    <w:abstractNumId w:val="72"/>
  </w:num>
  <w:num w:numId="55">
    <w:abstractNumId w:val="85"/>
  </w:num>
  <w:num w:numId="56">
    <w:abstractNumId w:val="26"/>
  </w:num>
  <w:num w:numId="57">
    <w:abstractNumId w:val="35"/>
  </w:num>
  <w:num w:numId="58">
    <w:abstractNumId w:val="12"/>
  </w:num>
  <w:num w:numId="59">
    <w:abstractNumId w:val="48"/>
  </w:num>
  <w:num w:numId="60">
    <w:abstractNumId w:val="75"/>
  </w:num>
  <w:num w:numId="61">
    <w:abstractNumId w:val="84"/>
  </w:num>
  <w:num w:numId="62">
    <w:abstractNumId w:val="36"/>
  </w:num>
  <w:num w:numId="63">
    <w:abstractNumId w:val="96"/>
  </w:num>
  <w:num w:numId="64">
    <w:abstractNumId w:val="13"/>
  </w:num>
  <w:num w:numId="65">
    <w:abstractNumId w:val="43"/>
  </w:num>
  <w:num w:numId="66">
    <w:abstractNumId w:val="87"/>
  </w:num>
  <w:num w:numId="67">
    <w:abstractNumId w:val="68"/>
  </w:num>
  <w:num w:numId="68">
    <w:abstractNumId w:val="70"/>
  </w:num>
  <w:num w:numId="69">
    <w:abstractNumId w:val="52"/>
  </w:num>
  <w:num w:numId="70">
    <w:abstractNumId w:val="76"/>
  </w:num>
  <w:num w:numId="71">
    <w:abstractNumId w:val="34"/>
  </w:num>
  <w:num w:numId="72">
    <w:abstractNumId w:val="89"/>
  </w:num>
  <w:num w:numId="73">
    <w:abstractNumId w:val="53"/>
  </w:num>
  <w:num w:numId="74">
    <w:abstractNumId w:val="47"/>
  </w:num>
  <w:num w:numId="75">
    <w:abstractNumId w:val="10"/>
  </w:num>
  <w:num w:numId="76">
    <w:abstractNumId w:val="11"/>
  </w:num>
  <w:num w:numId="77">
    <w:abstractNumId w:val="45"/>
  </w:num>
  <w:num w:numId="78">
    <w:abstractNumId w:val="38"/>
  </w:num>
  <w:num w:numId="79">
    <w:abstractNumId w:val="32"/>
  </w:num>
  <w:num w:numId="80">
    <w:abstractNumId w:val="66"/>
  </w:num>
  <w:num w:numId="81">
    <w:abstractNumId w:val="59"/>
  </w:num>
  <w:num w:numId="82">
    <w:abstractNumId w:val="50"/>
  </w:num>
  <w:num w:numId="83">
    <w:abstractNumId w:val="97"/>
  </w:num>
  <w:num w:numId="84">
    <w:abstractNumId w:val="18"/>
  </w:num>
  <w:num w:numId="85">
    <w:abstractNumId w:val="94"/>
  </w:num>
  <w:num w:numId="86">
    <w:abstractNumId w:val="77"/>
  </w:num>
  <w:num w:numId="87">
    <w:abstractNumId w:val="67"/>
  </w:num>
  <w:num w:numId="88">
    <w:abstractNumId w:val="80"/>
  </w:num>
  <w:num w:numId="89">
    <w:abstractNumId w:val="71"/>
  </w:num>
  <w:num w:numId="90">
    <w:abstractNumId w:val="57"/>
  </w:num>
  <w:num w:numId="91">
    <w:abstractNumId w:val="98"/>
  </w:num>
  <w:num w:numId="92">
    <w:abstractNumId w:val="42"/>
  </w:num>
  <w:num w:numId="93">
    <w:abstractNumId w:val="25"/>
  </w:num>
  <w:num w:numId="94">
    <w:abstractNumId w:val="90"/>
  </w:num>
  <w:num w:numId="95">
    <w:abstractNumId w:val="65"/>
  </w:num>
  <w:num w:numId="96">
    <w:abstractNumId w:val="27"/>
  </w:num>
  <w:num w:numId="97">
    <w:abstractNumId w:val="49"/>
  </w:num>
  <w:num w:numId="98">
    <w:abstractNumId w:val="21"/>
  </w:num>
  <w:num w:numId="99">
    <w:abstractNumId w:val="6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752A"/>
    <w:rsid w:val="001A4AAA"/>
    <w:rsid w:val="001A7DB9"/>
    <w:rsid w:val="001B4844"/>
    <w:rsid w:val="001E3674"/>
    <w:rsid w:val="001E4351"/>
    <w:rsid w:val="001E7C48"/>
    <w:rsid w:val="001F00B8"/>
    <w:rsid w:val="001F1A4D"/>
    <w:rsid w:val="001F5013"/>
    <w:rsid w:val="002156AA"/>
    <w:rsid w:val="0022322D"/>
    <w:rsid w:val="00225657"/>
    <w:rsid w:val="00230B10"/>
    <w:rsid w:val="00235135"/>
    <w:rsid w:val="00237752"/>
    <w:rsid w:val="00242CA3"/>
    <w:rsid w:val="0025552C"/>
    <w:rsid w:val="00257652"/>
    <w:rsid w:val="00270100"/>
    <w:rsid w:val="00273B94"/>
    <w:rsid w:val="00276511"/>
    <w:rsid w:val="00280A35"/>
    <w:rsid w:val="00287757"/>
    <w:rsid w:val="00287C1B"/>
    <w:rsid w:val="00297307"/>
    <w:rsid w:val="002A1843"/>
    <w:rsid w:val="002A43BD"/>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2F6724"/>
    <w:rsid w:val="0030273F"/>
    <w:rsid w:val="0031703F"/>
    <w:rsid w:val="00323942"/>
    <w:rsid w:val="0032529A"/>
    <w:rsid w:val="00333BAD"/>
    <w:rsid w:val="0033726A"/>
    <w:rsid w:val="003401A3"/>
    <w:rsid w:val="00347ACC"/>
    <w:rsid w:val="00352A32"/>
    <w:rsid w:val="00373CF2"/>
    <w:rsid w:val="00374BDA"/>
    <w:rsid w:val="003779A8"/>
    <w:rsid w:val="00382993"/>
    <w:rsid w:val="003859D1"/>
    <w:rsid w:val="0039133A"/>
    <w:rsid w:val="00391782"/>
    <w:rsid w:val="003A31E1"/>
    <w:rsid w:val="003A3957"/>
    <w:rsid w:val="003A62CA"/>
    <w:rsid w:val="003B3024"/>
    <w:rsid w:val="003C08C5"/>
    <w:rsid w:val="003C1276"/>
    <w:rsid w:val="003C1F1B"/>
    <w:rsid w:val="003D2819"/>
    <w:rsid w:val="003D7163"/>
    <w:rsid w:val="003E2CE9"/>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B7E4D"/>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E75B9"/>
    <w:rsid w:val="005F0848"/>
    <w:rsid w:val="00600970"/>
    <w:rsid w:val="006011E3"/>
    <w:rsid w:val="00610654"/>
    <w:rsid w:val="00611364"/>
    <w:rsid w:val="00612C66"/>
    <w:rsid w:val="006218C2"/>
    <w:rsid w:val="00643019"/>
    <w:rsid w:val="006443F6"/>
    <w:rsid w:val="0065403D"/>
    <w:rsid w:val="00655C6E"/>
    <w:rsid w:val="0066083B"/>
    <w:rsid w:val="00660A2E"/>
    <w:rsid w:val="00665C02"/>
    <w:rsid w:val="006663DB"/>
    <w:rsid w:val="006663E1"/>
    <w:rsid w:val="00666F1D"/>
    <w:rsid w:val="006825B6"/>
    <w:rsid w:val="006A10C2"/>
    <w:rsid w:val="006B067A"/>
    <w:rsid w:val="006B6E0D"/>
    <w:rsid w:val="006B7831"/>
    <w:rsid w:val="006C0094"/>
    <w:rsid w:val="006C083F"/>
    <w:rsid w:val="006C158A"/>
    <w:rsid w:val="006C4384"/>
    <w:rsid w:val="006D314E"/>
    <w:rsid w:val="006D38FC"/>
    <w:rsid w:val="006E0FE4"/>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A7982"/>
    <w:rsid w:val="007B372D"/>
    <w:rsid w:val="007C2EC1"/>
    <w:rsid w:val="007C5363"/>
    <w:rsid w:val="007C66C8"/>
    <w:rsid w:val="007C6FD1"/>
    <w:rsid w:val="007D47C0"/>
    <w:rsid w:val="007D7628"/>
    <w:rsid w:val="007D764B"/>
    <w:rsid w:val="007E1A23"/>
    <w:rsid w:val="007E25B7"/>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5D9C"/>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080"/>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2FD4"/>
    <w:rsid w:val="00A56840"/>
    <w:rsid w:val="00A7098B"/>
    <w:rsid w:val="00A86300"/>
    <w:rsid w:val="00A873C1"/>
    <w:rsid w:val="00A87943"/>
    <w:rsid w:val="00A87C22"/>
    <w:rsid w:val="00A90C05"/>
    <w:rsid w:val="00A9115D"/>
    <w:rsid w:val="00A92A86"/>
    <w:rsid w:val="00AA1870"/>
    <w:rsid w:val="00AA38EB"/>
    <w:rsid w:val="00AB001D"/>
    <w:rsid w:val="00AB76F5"/>
    <w:rsid w:val="00AC2C50"/>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71107"/>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4595"/>
    <w:rsid w:val="00C56D2F"/>
    <w:rsid w:val="00C578A9"/>
    <w:rsid w:val="00C57BD7"/>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F7873"/>
    <w:rsid w:val="00E13A81"/>
    <w:rsid w:val="00E16FA6"/>
    <w:rsid w:val="00E25458"/>
    <w:rsid w:val="00E262CF"/>
    <w:rsid w:val="00E35E23"/>
    <w:rsid w:val="00E572C8"/>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D60EF"/>
    <w:rsid w:val="00EF1EF9"/>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5BA"/>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F68C85C2-6AFF-4327-B9CD-EB8525E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 w:type="paragraph" w:customStyle="1" w:styleId="Heading3new">
    <w:name w:val="Heading 3 new"/>
    <w:basedOn w:val="Heading1"/>
    <w:link w:val="Heading3newChar"/>
    <w:qFormat/>
    <w:rsid w:val="004B7E4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line="240" w:lineRule="auto"/>
      <w:outlineLvl w:val="2"/>
    </w:pPr>
    <w:rPr>
      <w:sz w:val="24"/>
    </w:rPr>
  </w:style>
  <w:style w:type="character" w:customStyle="1" w:styleId="Heading3newChar">
    <w:name w:val="Heading 3 new Char"/>
    <w:basedOn w:val="Heading1Char"/>
    <w:link w:val="Heading3new"/>
    <w:rsid w:val="004B7E4D"/>
    <w:rPr>
      <w:rFonts w:ascii="Calibri" w:eastAsia="Times New Roman" w:hAnsi="Calibri" w:cs="Times New Roman"/>
      <w:b/>
      <w:bCs/>
      <w:caps/>
      <w:color w:val="FFFFFF"/>
      <w:spacing w:val="15"/>
      <w:sz w:val="24"/>
      <w:szCs w:val="20"/>
      <w:shd w:val="clear" w:color="auto" w:fill="5B9BD5" w:themeFill="accent1"/>
    </w:rPr>
  </w:style>
  <w:style w:type="character" w:styleId="Emphasis">
    <w:name w:val="Emphasis"/>
    <w:basedOn w:val="DefaultParagraphFont"/>
    <w:qFormat/>
    <w:rsid w:val="004B7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de/" TargetMode="External"/><Relationship Id="rId13" Type="http://schemas.openxmlformats.org/officeDocument/2006/relationships/hyperlink" Target="http://bildungsserver.hamburg.de/klimawandel-und-gesundheit-nav/2261842/folgen-gesundh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mweltbundesamt.de/themen/gesundheit/umwelteinfluesse-auf-den-menschen/klimawandel-gesundh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limate-service-center.de/imperia/md/content/csc/csc_broschueren/broschure_gesundheit_und_klimawandel.pdf" TargetMode="External"/><Relationship Id="rId23" Type="http://schemas.openxmlformats.org/officeDocument/2006/relationships/theme" Target="theme/theme1.xml"/><Relationship Id="rId10" Type="http://schemas.openxmlformats.org/officeDocument/2006/relationships/hyperlink" Target="http://www.3sat.de/mediathek/?mode=play&amp;obj=601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ldungsserver.de/" TargetMode="External"/><Relationship Id="rId14" Type="http://schemas.openxmlformats.org/officeDocument/2006/relationships/hyperlink" Target="http://www.3sat.de/mediathek/?mode=play&amp;obj=6012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C984-6FC9-4AB1-9CAA-2A7030A2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4060</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8</cp:revision>
  <cp:lastPrinted>2019-06-13T08:46:00Z</cp:lastPrinted>
  <dcterms:created xsi:type="dcterms:W3CDTF">2019-07-11T12:09:00Z</dcterms:created>
  <dcterms:modified xsi:type="dcterms:W3CDTF">2019-10-14T13:14:00Z</dcterms:modified>
</cp:coreProperties>
</file>